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F4" w:rsidRPr="00455578" w:rsidRDefault="00FC16F4" w:rsidP="00587687">
      <w:pPr>
        <w:jc w:val="center"/>
        <w:rPr>
          <w:rFonts w:cs="Arial"/>
          <w:b/>
          <w:i/>
          <w:szCs w:val="24"/>
        </w:rPr>
      </w:pPr>
      <w:bookmarkStart w:id="0" w:name="_Toc243988631"/>
      <w:bookmarkEnd w:id="0"/>
      <w:r w:rsidRPr="00455578">
        <w:rPr>
          <w:rFonts w:cs="Arial"/>
          <w:b/>
          <w:i/>
          <w:szCs w:val="24"/>
        </w:rPr>
        <w:t>INDICE</w:t>
      </w:r>
      <w:bookmarkStart w:id="1" w:name="_GoBack"/>
      <w:bookmarkEnd w:id="1"/>
    </w:p>
    <w:p w:rsidR="00FC16F4" w:rsidRPr="00455578" w:rsidRDefault="00FC16F4" w:rsidP="000012EE">
      <w:pPr>
        <w:pStyle w:val="Titolosommario"/>
        <w:rPr>
          <w:rFonts w:cs="Arial"/>
          <w:sz w:val="2"/>
          <w:szCs w:val="2"/>
        </w:rPr>
      </w:pPr>
    </w:p>
    <w:p w:rsidR="00000707" w:rsidRDefault="004D16E3">
      <w:pPr>
        <w:pStyle w:val="Sommario1"/>
        <w:rPr>
          <w:rFonts w:asciiTheme="minorHAnsi" w:eastAsiaTheme="minorEastAsia" w:hAnsiTheme="minorHAnsi" w:cstheme="minorBidi"/>
          <w:b w:val="0"/>
          <w:bCs w:val="0"/>
          <w:caps w:val="0"/>
          <w:szCs w:val="22"/>
        </w:rPr>
      </w:pPr>
      <w:r w:rsidRPr="00455578">
        <w:rPr>
          <w:rFonts w:cs="Arial"/>
          <w:bCs w:val="0"/>
        </w:rPr>
        <w:fldChar w:fldCharType="begin"/>
      </w:r>
      <w:r w:rsidR="00A6406B" w:rsidRPr="00455578">
        <w:rPr>
          <w:rFonts w:cs="Arial"/>
        </w:rPr>
        <w:instrText xml:space="preserve"> TOC \o "1-3" \h \z \u </w:instrText>
      </w:r>
      <w:r w:rsidRPr="00455578">
        <w:rPr>
          <w:rFonts w:cs="Arial"/>
          <w:bCs w:val="0"/>
        </w:rPr>
        <w:fldChar w:fldCharType="separate"/>
      </w:r>
      <w:hyperlink w:anchor="_Toc487623476" w:history="1">
        <w:r w:rsidR="00000707" w:rsidRPr="00214F5A">
          <w:rPr>
            <w:rStyle w:val="Collegamentoipertestuale"/>
            <w:rFonts w:cs="Arial"/>
          </w:rPr>
          <w:t>CAPITOLATO SPECIALE DI APPALTO</w:t>
        </w:r>
        <w:r w:rsidR="00000707">
          <w:rPr>
            <w:webHidden/>
          </w:rPr>
          <w:tab/>
        </w:r>
        <w:r w:rsidR="00000707">
          <w:rPr>
            <w:webHidden/>
          </w:rPr>
          <w:fldChar w:fldCharType="begin"/>
        </w:r>
        <w:r w:rsidR="00000707">
          <w:rPr>
            <w:webHidden/>
          </w:rPr>
          <w:instrText xml:space="preserve"> PAGEREF _Toc487623476 \h </w:instrText>
        </w:r>
        <w:r w:rsidR="00000707">
          <w:rPr>
            <w:webHidden/>
          </w:rPr>
        </w:r>
        <w:r w:rsidR="00000707">
          <w:rPr>
            <w:webHidden/>
          </w:rPr>
          <w:fldChar w:fldCharType="separate"/>
        </w:r>
        <w:r w:rsidR="00000707">
          <w:rPr>
            <w:webHidden/>
          </w:rPr>
          <w:t>4</w:t>
        </w:r>
        <w:r w:rsidR="00000707">
          <w:rPr>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477" w:history="1">
        <w:r w:rsidR="00000707" w:rsidRPr="00214F5A">
          <w:rPr>
            <w:rStyle w:val="Collegamentoipertestuale"/>
            <w:rFonts w:cs="Arial"/>
            <w:noProof/>
          </w:rPr>
          <w:t>CAPITOLO 1.</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NATURA E OGGETTO DELL’APPALTO</w:t>
        </w:r>
        <w:r w:rsidR="00000707">
          <w:rPr>
            <w:noProof/>
            <w:webHidden/>
          </w:rPr>
          <w:tab/>
        </w:r>
        <w:r w:rsidR="00000707">
          <w:rPr>
            <w:noProof/>
            <w:webHidden/>
          </w:rPr>
          <w:fldChar w:fldCharType="begin"/>
        </w:r>
        <w:r w:rsidR="00000707">
          <w:rPr>
            <w:noProof/>
            <w:webHidden/>
          </w:rPr>
          <w:instrText xml:space="preserve"> PAGEREF _Toc487623477 \h </w:instrText>
        </w:r>
        <w:r w:rsidR="00000707">
          <w:rPr>
            <w:noProof/>
            <w:webHidden/>
          </w:rPr>
        </w:r>
        <w:r w:rsidR="00000707">
          <w:rPr>
            <w:noProof/>
            <w:webHidden/>
          </w:rPr>
          <w:fldChar w:fldCharType="separate"/>
        </w:r>
        <w:r w:rsidR="00000707">
          <w:rPr>
            <w:noProof/>
            <w:webHidden/>
          </w:rPr>
          <w:t>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78" w:history="1">
        <w:r w:rsidR="00000707" w:rsidRPr="00214F5A">
          <w:rPr>
            <w:rStyle w:val="Collegamentoipertestuale"/>
            <w:rFonts w:cs="Arial"/>
            <w:noProof/>
          </w:rPr>
          <w:t>ART.1.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OGGETTO DELL’APPALTO</w:t>
        </w:r>
        <w:r w:rsidR="00000707">
          <w:rPr>
            <w:noProof/>
            <w:webHidden/>
          </w:rPr>
          <w:tab/>
        </w:r>
        <w:r w:rsidR="00000707">
          <w:rPr>
            <w:noProof/>
            <w:webHidden/>
          </w:rPr>
          <w:fldChar w:fldCharType="begin"/>
        </w:r>
        <w:r w:rsidR="00000707">
          <w:rPr>
            <w:noProof/>
            <w:webHidden/>
          </w:rPr>
          <w:instrText xml:space="preserve"> PAGEREF _Toc487623478 \h </w:instrText>
        </w:r>
        <w:r w:rsidR="00000707">
          <w:rPr>
            <w:noProof/>
            <w:webHidden/>
          </w:rPr>
        </w:r>
        <w:r w:rsidR="00000707">
          <w:rPr>
            <w:noProof/>
            <w:webHidden/>
          </w:rPr>
          <w:fldChar w:fldCharType="separate"/>
        </w:r>
        <w:r w:rsidR="00000707">
          <w:rPr>
            <w:noProof/>
            <w:webHidden/>
          </w:rPr>
          <w:t>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79" w:history="1">
        <w:r w:rsidR="00000707" w:rsidRPr="00214F5A">
          <w:rPr>
            <w:rStyle w:val="Collegamentoipertestuale"/>
            <w:rFonts w:cs="Arial"/>
            <w:noProof/>
          </w:rPr>
          <w:t>ART.2.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FORMA DELL’APPALTO</w:t>
        </w:r>
        <w:r w:rsidR="00000707">
          <w:rPr>
            <w:noProof/>
            <w:webHidden/>
          </w:rPr>
          <w:tab/>
        </w:r>
        <w:r w:rsidR="00000707">
          <w:rPr>
            <w:noProof/>
            <w:webHidden/>
          </w:rPr>
          <w:fldChar w:fldCharType="begin"/>
        </w:r>
        <w:r w:rsidR="00000707">
          <w:rPr>
            <w:noProof/>
            <w:webHidden/>
          </w:rPr>
          <w:instrText xml:space="preserve"> PAGEREF _Toc487623479 \h </w:instrText>
        </w:r>
        <w:r w:rsidR="00000707">
          <w:rPr>
            <w:noProof/>
            <w:webHidden/>
          </w:rPr>
        </w:r>
        <w:r w:rsidR="00000707">
          <w:rPr>
            <w:noProof/>
            <w:webHidden/>
          </w:rPr>
          <w:fldChar w:fldCharType="separate"/>
        </w:r>
        <w:r w:rsidR="00000707">
          <w:rPr>
            <w:noProof/>
            <w:webHidden/>
          </w:rPr>
          <w:t>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0" w:history="1">
        <w:r w:rsidR="00000707" w:rsidRPr="00214F5A">
          <w:rPr>
            <w:rStyle w:val="Collegamentoipertestuale"/>
            <w:rFonts w:cs="Arial"/>
            <w:noProof/>
          </w:rPr>
          <w:t>ART.3.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AMMONTARE DELL’APPALTO</w:t>
        </w:r>
        <w:r w:rsidR="00000707">
          <w:rPr>
            <w:noProof/>
            <w:webHidden/>
          </w:rPr>
          <w:tab/>
        </w:r>
        <w:r w:rsidR="00000707">
          <w:rPr>
            <w:noProof/>
            <w:webHidden/>
          </w:rPr>
          <w:fldChar w:fldCharType="begin"/>
        </w:r>
        <w:r w:rsidR="00000707">
          <w:rPr>
            <w:noProof/>
            <w:webHidden/>
          </w:rPr>
          <w:instrText xml:space="preserve"> PAGEREF _Toc487623480 \h </w:instrText>
        </w:r>
        <w:r w:rsidR="00000707">
          <w:rPr>
            <w:noProof/>
            <w:webHidden/>
          </w:rPr>
        </w:r>
        <w:r w:rsidR="00000707">
          <w:rPr>
            <w:noProof/>
            <w:webHidden/>
          </w:rPr>
          <w:fldChar w:fldCharType="separate"/>
        </w:r>
        <w:r w:rsidR="00000707">
          <w:rPr>
            <w:noProof/>
            <w:webHidden/>
          </w:rPr>
          <w:t>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1" w:history="1">
        <w:r w:rsidR="00000707" w:rsidRPr="00214F5A">
          <w:rPr>
            <w:rStyle w:val="Collegamentoipertestuale"/>
            <w:rFonts w:cs="Arial"/>
            <w:noProof/>
          </w:rPr>
          <w:t>ART.4.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DESCRIZIONE DEI LAVORI</w:t>
        </w:r>
        <w:r w:rsidR="00000707">
          <w:rPr>
            <w:noProof/>
            <w:webHidden/>
          </w:rPr>
          <w:tab/>
        </w:r>
        <w:r w:rsidR="00000707">
          <w:rPr>
            <w:noProof/>
            <w:webHidden/>
          </w:rPr>
          <w:fldChar w:fldCharType="begin"/>
        </w:r>
        <w:r w:rsidR="00000707">
          <w:rPr>
            <w:noProof/>
            <w:webHidden/>
          </w:rPr>
          <w:instrText xml:space="preserve"> PAGEREF _Toc487623481 \h </w:instrText>
        </w:r>
        <w:r w:rsidR="00000707">
          <w:rPr>
            <w:noProof/>
            <w:webHidden/>
          </w:rPr>
        </w:r>
        <w:r w:rsidR="00000707">
          <w:rPr>
            <w:noProof/>
            <w:webHidden/>
          </w:rPr>
          <w:fldChar w:fldCharType="separate"/>
        </w:r>
        <w:r w:rsidR="00000707">
          <w:rPr>
            <w:noProof/>
            <w:webHidden/>
          </w:rPr>
          <w:t>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2" w:history="1">
        <w:r w:rsidR="00000707" w:rsidRPr="00214F5A">
          <w:rPr>
            <w:rStyle w:val="Collegamentoipertestuale"/>
            <w:rFonts w:cs="Arial"/>
            <w:noProof/>
          </w:rPr>
          <w:t>ART.5.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CATEGORIE DEI LAVORI</w:t>
        </w:r>
        <w:r w:rsidR="00000707">
          <w:rPr>
            <w:noProof/>
            <w:webHidden/>
          </w:rPr>
          <w:tab/>
        </w:r>
        <w:r w:rsidR="00000707">
          <w:rPr>
            <w:noProof/>
            <w:webHidden/>
          </w:rPr>
          <w:fldChar w:fldCharType="begin"/>
        </w:r>
        <w:r w:rsidR="00000707">
          <w:rPr>
            <w:noProof/>
            <w:webHidden/>
          </w:rPr>
          <w:instrText xml:space="preserve"> PAGEREF _Toc487623482 \h </w:instrText>
        </w:r>
        <w:r w:rsidR="00000707">
          <w:rPr>
            <w:noProof/>
            <w:webHidden/>
          </w:rPr>
        </w:r>
        <w:r w:rsidR="00000707">
          <w:rPr>
            <w:noProof/>
            <w:webHidden/>
          </w:rPr>
          <w:fldChar w:fldCharType="separate"/>
        </w:r>
        <w:r w:rsidR="00000707">
          <w:rPr>
            <w:noProof/>
            <w:webHidden/>
          </w:rPr>
          <w:t>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3" w:history="1">
        <w:r w:rsidR="00000707" w:rsidRPr="00214F5A">
          <w:rPr>
            <w:rStyle w:val="Collegamentoipertestuale"/>
            <w:rFonts w:cs="Arial"/>
            <w:noProof/>
          </w:rPr>
          <w:t>ART.6.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CATEGORIE DI LAVORAZIONI OMOGENEE, CATEGORIE CONTABILI</w:t>
        </w:r>
        <w:r w:rsidR="00000707">
          <w:rPr>
            <w:noProof/>
            <w:webHidden/>
          </w:rPr>
          <w:tab/>
        </w:r>
        <w:r w:rsidR="00000707">
          <w:rPr>
            <w:noProof/>
            <w:webHidden/>
          </w:rPr>
          <w:fldChar w:fldCharType="begin"/>
        </w:r>
        <w:r w:rsidR="00000707">
          <w:rPr>
            <w:noProof/>
            <w:webHidden/>
          </w:rPr>
          <w:instrText xml:space="preserve"> PAGEREF _Toc487623483 \h </w:instrText>
        </w:r>
        <w:r w:rsidR="00000707">
          <w:rPr>
            <w:noProof/>
            <w:webHidden/>
          </w:rPr>
        </w:r>
        <w:r w:rsidR="00000707">
          <w:rPr>
            <w:noProof/>
            <w:webHidden/>
          </w:rPr>
          <w:fldChar w:fldCharType="separate"/>
        </w:r>
        <w:r w:rsidR="00000707">
          <w:rPr>
            <w:noProof/>
            <w:webHidden/>
          </w:rPr>
          <w:t>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4" w:history="1">
        <w:r w:rsidR="00000707" w:rsidRPr="00214F5A">
          <w:rPr>
            <w:rStyle w:val="Collegamentoipertestuale"/>
            <w:rFonts w:cs="Arial"/>
            <w:noProof/>
          </w:rPr>
          <w:t>ART.7.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CONOSCENZA DELLE CONDIZIONI</w:t>
        </w:r>
        <w:r w:rsidR="00000707">
          <w:rPr>
            <w:noProof/>
            <w:webHidden/>
          </w:rPr>
          <w:tab/>
        </w:r>
        <w:r w:rsidR="00000707">
          <w:rPr>
            <w:noProof/>
            <w:webHidden/>
          </w:rPr>
          <w:fldChar w:fldCharType="begin"/>
        </w:r>
        <w:r w:rsidR="00000707">
          <w:rPr>
            <w:noProof/>
            <w:webHidden/>
          </w:rPr>
          <w:instrText xml:space="preserve"> PAGEREF _Toc487623484 \h </w:instrText>
        </w:r>
        <w:r w:rsidR="00000707">
          <w:rPr>
            <w:noProof/>
            <w:webHidden/>
          </w:rPr>
        </w:r>
        <w:r w:rsidR="00000707">
          <w:rPr>
            <w:noProof/>
            <w:webHidden/>
          </w:rPr>
          <w:fldChar w:fldCharType="separate"/>
        </w:r>
        <w:r w:rsidR="00000707">
          <w:rPr>
            <w:noProof/>
            <w:webHidden/>
          </w:rPr>
          <w:t>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5" w:history="1">
        <w:r w:rsidR="00000707" w:rsidRPr="00214F5A">
          <w:rPr>
            <w:rStyle w:val="Collegamentoipertestuale"/>
            <w:rFonts w:cs="Arial"/>
            <w:noProof/>
          </w:rPr>
          <w:t>ART.8.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CANTIERI, ATTREZZI, SPESE ED OBBLIGHI GENERALI A CARICO DELL'APPALTATORE</w:t>
        </w:r>
        <w:r w:rsidR="00000707">
          <w:rPr>
            <w:noProof/>
            <w:webHidden/>
          </w:rPr>
          <w:tab/>
        </w:r>
        <w:r w:rsidR="00000707">
          <w:rPr>
            <w:noProof/>
            <w:webHidden/>
          </w:rPr>
          <w:fldChar w:fldCharType="begin"/>
        </w:r>
        <w:r w:rsidR="00000707">
          <w:rPr>
            <w:noProof/>
            <w:webHidden/>
          </w:rPr>
          <w:instrText xml:space="preserve"> PAGEREF _Toc487623485 \h </w:instrText>
        </w:r>
        <w:r w:rsidR="00000707">
          <w:rPr>
            <w:noProof/>
            <w:webHidden/>
          </w:rPr>
        </w:r>
        <w:r w:rsidR="00000707">
          <w:rPr>
            <w:noProof/>
            <w:webHidden/>
          </w:rPr>
          <w:fldChar w:fldCharType="separate"/>
        </w:r>
        <w:r w:rsidR="00000707">
          <w:rPr>
            <w:noProof/>
            <w:webHidden/>
          </w:rPr>
          <w:t>7</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6" w:history="1">
        <w:r w:rsidR="00000707" w:rsidRPr="00214F5A">
          <w:rPr>
            <w:rStyle w:val="Collegamentoipertestuale"/>
            <w:rFonts w:cs="Arial"/>
            <w:noProof/>
          </w:rPr>
          <w:t>ART.9.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OSSERVANZA DI LEGGI E NORME</w:t>
        </w:r>
        <w:r w:rsidR="00000707">
          <w:rPr>
            <w:noProof/>
            <w:webHidden/>
          </w:rPr>
          <w:tab/>
        </w:r>
        <w:r w:rsidR="00000707">
          <w:rPr>
            <w:noProof/>
            <w:webHidden/>
          </w:rPr>
          <w:fldChar w:fldCharType="begin"/>
        </w:r>
        <w:r w:rsidR="00000707">
          <w:rPr>
            <w:noProof/>
            <w:webHidden/>
          </w:rPr>
          <w:instrText xml:space="preserve"> PAGEREF _Toc487623486 \h </w:instrText>
        </w:r>
        <w:r w:rsidR="00000707">
          <w:rPr>
            <w:noProof/>
            <w:webHidden/>
          </w:rPr>
        </w:r>
        <w:r w:rsidR="00000707">
          <w:rPr>
            <w:noProof/>
            <w:webHidden/>
          </w:rPr>
          <w:fldChar w:fldCharType="separate"/>
        </w:r>
        <w:r w:rsidR="00000707">
          <w:rPr>
            <w:noProof/>
            <w:webHidden/>
          </w:rPr>
          <w:t>9</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487" w:history="1">
        <w:r w:rsidR="00000707" w:rsidRPr="00214F5A">
          <w:rPr>
            <w:rStyle w:val="Collegamentoipertestuale"/>
            <w:rFonts w:cs="Arial"/>
            <w:noProof/>
          </w:rPr>
          <w:t>CAPITOLO 2.</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DISCIPLINA CONTRATTUALE</w:t>
        </w:r>
        <w:r w:rsidR="00000707">
          <w:rPr>
            <w:noProof/>
            <w:webHidden/>
          </w:rPr>
          <w:tab/>
        </w:r>
        <w:r w:rsidR="00000707">
          <w:rPr>
            <w:noProof/>
            <w:webHidden/>
          </w:rPr>
          <w:fldChar w:fldCharType="begin"/>
        </w:r>
        <w:r w:rsidR="00000707">
          <w:rPr>
            <w:noProof/>
            <w:webHidden/>
          </w:rPr>
          <w:instrText xml:space="preserve"> PAGEREF _Toc487623487 \h </w:instrText>
        </w:r>
        <w:r w:rsidR="00000707">
          <w:rPr>
            <w:noProof/>
            <w:webHidden/>
          </w:rPr>
        </w:r>
        <w:r w:rsidR="00000707">
          <w:rPr>
            <w:noProof/>
            <w:webHidden/>
          </w:rPr>
          <w:fldChar w:fldCharType="separate"/>
        </w:r>
        <w:r w:rsidR="00000707">
          <w:rPr>
            <w:noProof/>
            <w:webHidden/>
          </w:rPr>
          <w:t>10</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8" w:history="1">
        <w:r w:rsidR="00000707" w:rsidRPr="00214F5A">
          <w:rPr>
            <w:rStyle w:val="Collegamentoipertestuale"/>
            <w:rFonts w:cs="Arial"/>
            <w:noProof/>
          </w:rPr>
          <w:t>ART.10.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INTERPRETAZIONE DEL CONTRATTO E DEL CAPITOLATO SPECIALE D'APPALTO</w:t>
        </w:r>
        <w:r w:rsidR="00000707">
          <w:rPr>
            <w:noProof/>
            <w:webHidden/>
          </w:rPr>
          <w:tab/>
        </w:r>
        <w:r w:rsidR="00000707">
          <w:rPr>
            <w:noProof/>
            <w:webHidden/>
          </w:rPr>
          <w:fldChar w:fldCharType="begin"/>
        </w:r>
        <w:r w:rsidR="00000707">
          <w:rPr>
            <w:noProof/>
            <w:webHidden/>
          </w:rPr>
          <w:instrText xml:space="preserve"> PAGEREF _Toc487623488 \h </w:instrText>
        </w:r>
        <w:r w:rsidR="00000707">
          <w:rPr>
            <w:noProof/>
            <w:webHidden/>
          </w:rPr>
        </w:r>
        <w:r w:rsidR="00000707">
          <w:rPr>
            <w:noProof/>
            <w:webHidden/>
          </w:rPr>
          <w:fldChar w:fldCharType="separate"/>
        </w:r>
        <w:r w:rsidR="00000707">
          <w:rPr>
            <w:noProof/>
            <w:webHidden/>
          </w:rPr>
          <w:t>10</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89" w:history="1">
        <w:r w:rsidR="00000707" w:rsidRPr="00214F5A">
          <w:rPr>
            <w:rStyle w:val="Collegamentoipertestuale"/>
            <w:rFonts w:cs="Arial"/>
            <w:noProof/>
          </w:rPr>
          <w:t>ART.11.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DOCUMENTI CHE FANNO PARTE DEL CONTRATTO</w:t>
        </w:r>
        <w:r w:rsidR="00000707">
          <w:rPr>
            <w:noProof/>
            <w:webHidden/>
          </w:rPr>
          <w:tab/>
        </w:r>
        <w:r w:rsidR="00000707">
          <w:rPr>
            <w:noProof/>
            <w:webHidden/>
          </w:rPr>
          <w:fldChar w:fldCharType="begin"/>
        </w:r>
        <w:r w:rsidR="00000707">
          <w:rPr>
            <w:noProof/>
            <w:webHidden/>
          </w:rPr>
          <w:instrText xml:space="preserve"> PAGEREF _Toc487623489 \h </w:instrText>
        </w:r>
        <w:r w:rsidR="00000707">
          <w:rPr>
            <w:noProof/>
            <w:webHidden/>
          </w:rPr>
        </w:r>
        <w:r w:rsidR="00000707">
          <w:rPr>
            <w:noProof/>
            <w:webHidden/>
          </w:rPr>
          <w:fldChar w:fldCharType="separate"/>
        </w:r>
        <w:r w:rsidR="00000707">
          <w:rPr>
            <w:noProof/>
            <w:webHidden/>
          </w:rPr>
          <w:t>10</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0" w:history="1">
        <w:r w:rsidR="00000707" w:rsidRPr="00214F5A">
          <w:rPr>
            <w:rStyle w:val="Collegamentoipertestuale"/>
            <w:rFonts w:cs="Arial"/>
            <w:noProof/>
          </w:rPr>
          <w:t>ART.12.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DISPOSIZIONI PARTICOLARI RIGUARDANTI L'APPALTO</w:t>
        </w:r>
        <w:r w:rsidR="00000707">
          <w:rPr>
            <w:noProof/>
            <w:webHidden/>
          </w:rPr>
          <w:tab/>
        </w:r>
        <w:r w:rsidR="00000707">
          <w:rPr>
            <w:noProof/>
            <w:webHidden/>
          </w:rPr>
          <w:fldChar w:fldCharType="begin"/>
        </w:r>
        <w:r w:rsidR="00000707">
          <w:rPr>
            <w:noProof/>
            <w:webHidden/>
          </w:rPr>
          <w:instrText xml:space="preserve"> PAGEREF _Toc487623490 \h </w:instrText>
        </w:r>
        <w:r w:rsidR="00000707">
          <w:rPr>
            <w:noProof/>
            <w:webHidden/>
          </w:rPr>
        </w:r>
        <w:r w:rsidR="00000707">
          <w:rPr>
            <w:noProof/>
            <w:webHidden/>
          </w:rPr>
          <w:fldChar w:fldCharType="separate"/>
        </w:r>
        <w:r w:rsidR="00000707">
          <w:rPr>
            <w:noProof/>
            <w:webHidden/>
          </w:rPr>
          <w:t>12</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1" w:history="1">
        <w:r w:rsidR="00000707" w:rsidRPr="00214F5A">
          <w:rPr>
            <w:rStyle w:val="Collegamentoipertestuale"/>
            <w:rFonts w:cs="Arial"/>
            <w:noProof/>
          </w:rPr>
          <w:t>ART.13.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FALLIMENTO DELL’APPALTATORE</w:t>
        </w:r>
        <w:r w:rsidR="00000707">
          <w:rPr>
            <w:noProof/>
            <w:webHidden/>
          </w:rPr>
          <w:tab/>
        </w:r>
        <w:r w:rsidR="00000707">
          <w:rPr>
            <w:noProof/>
            <w:webHidden/>
          </w:rPr>
          <w:fldChar w:fldCharType="begin"/>
        </w:r>
        <w:r w:rsidR="00000707">
          <w:rPr>
            <w:noProof/>
            <w:webHidden/>
          </w:rPr>
          <w:instrText xml:space="preserve"> PAGEREF _Toc487623491 \h </w:instrText>
        </w:r>
        <w:r w:rsidR="00000707">
          <w:rPr>
            <w:noProof/>
            <w:webHidden/>
          </w:rPr>
        </w:r>
        <w:r w:rsidR="00000707">
          <w:rPr>
            <w:noProof/>
            <w:webHidden/>
          </w:rPr>
          <w:fldChar w:fldCharType="separate"/>
        </w:r>
        <w:r w:rsidR="00000707">
          <w:rPr>
            <w:noProof/>
            <w:webHidden/>
          </w:rPr>
          <w:t>12</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2" w:history="1">
        <w:r w:rsidR="00000707" w:rsidRPr="00214F5A">
          <w:rPr>
            <w:rStyle w:val="Collegamentoipertestuale"/>
            <w:rFonts w:cs="Arial"/>
            <w:noProof/>
          </w:rPr>
          <w:t>ART.14.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RAPPRESENTANTE DELL'APPALTATORE E DOMICILIO; DIRETTORE DI CANTIERE</w:t>
        </w:r>
        <w:r w:rsidR="00000707">
          <w:rPr>
            <w:noProof/>
            <w:webHidden/>
          </w:rPr>
          <w:tab/>
        </w:r>
        <w:r w:rsidR="00000707">
          <w:rPr>
            <w:noProof/>
            <w:webHidden/>
          </w:rPr>
          <w:fldChar w:fldCharType="begin"/>
        </w:r>
        <w:r w:rsidR="00000707">
          <w:rPr>
            <w:noProof/>
            <w:webHidden/>
          </w:rPr>
          <w:instrText xml:space="preserve"> PAGEREF _Toc487623492 \h </w:instrText>
        </w:r>
        <w:r w:rsidR="00000707">
          <w:rPr>
            <w:noProof/>
            <w:webHidden/>
          </w:rPr>
        </w:r>
        <w:r w:rsidR="00000707">
          <w:rPr>
            <w:noProof/>
            <w:webHidden/>
          </w:rPr>
          <w:fldChar w:fldCharType="separate"/>
        </w:r>
        <w:r w:rsidR="00000707">
          <w:rPr>
            <w:noProof/>
            <w:webHidden/>
          </w:rPr>
          <w:t>13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3" w:history="1">
        <w:r w:rsidR="00000707" w:rsidRPr="00214F5A">
          <w:rPr>
            <w:rStyle w:val="Collegamentoipertestuale"/>
            <w:rFonts w:cs="Arial"/>
            <w:noProof/>
          </w:rPr>
          <w:t>ART.15.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NORME GENERALI SUI MATERIALI, I COMPONENTI, I SISTEMI E L'ESECUZIONE</w:t>
        </w:r>
        <w:r w:rsidR="00000707">
          <w:rPr>
            <w:noProof/>
            <w:webHidden/>
          </w:rPr>
          <w:tab/>
        </w:r>
        <w:r w:rsidR="00000707">
          <w:rPr>
            <w:noProof/>
            <w:webHidden/>
          </w:rPr>
          <w:fldChar w:fldCharType="begin"/>
        </w:r>
        <w:r w:rsidR="00000707">
          <w:rPr>
            <w:noProof/>
            <w:webHidden/>
          </w:rPr>
          <w:instrText xml:space="preserve"> PAGEREF _Toc487623493 \h </w:instrText>
        </w:r>
        <w:r w:rsidR="00000707">
          <w:rPr>
            <w:noProof/>
            <w:webHidden/>
          </w:rPr>
        </w:r>
        <w:r w:rsidR="00000707">
          <w:rPr>
            <w:noProof/>
            <w:webHidden/>
          </w:rPr>
          <w:fldChar w:fldCharType="separate"/>
        </w:r>
        <w:r w:rsidR="00000707">
          <w:rPr>
            <w:noProof/>
            <w:webHidden/>
          </w:rPr>
          <w:t>13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4" w:history="1">
        <w:r w:rsidR="00000707" w:rsidRPr="00214F5A">
          <w:rPr>
            <w:rStyle w:val="Collegamentoipertestuale"/>
            <w:rFonts w:cs="Arial"/>
            <w:noProof/>
          </w:rPr>
          <w:t>ART.16.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RISOLUZIONE DEL CONTRATTO PER REATI ACCERTATI</w:t>
        </w:r>
        <w:r w:rsidR="00000707">
          <w:rPr>
            <w:noProof/>
            <w:webHidden/>
          </w:rPr>
          <w:tab/>
        </w:r>
        <w:r w:rsidR="00000707">
          <w:rPr>
            <w:noProof/>
            <w:webHidden/>
          </w:rPr>
          <w:fldChar w:fldCharType="begin"/>
        </w:r>
        <w:r w:rsidR="00000707">
          <w:rPr>
            <w:noProof/>
            <w:webHidden/>
          </w:rPr>
          <w:instrText xml:space="preserve"> PAGEREF _Toc487623494 \h </w:instrText>
        </w:r>
        <w:r w:rsidR="00000707">
          <w:rPr>
            <w:noProof/>
            <w:webHidden/>
          </w:rPr>
        </w:r>
        <w:r w:rsidR="00000707">
          <w:rPr>
            <w:noProof/>
            <w:webHidden/>
          </w:rPr>
          <w:fldChar w:fldCharType="separate"/>
        </w:r>
        <w:r w:rsidR="00000707">
          <w:rPr>
            <w:noProof/>
            <w:webHidden/>
          </w:rPr>
          <w:t>13</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495" w:history="1">
        <w:r w:rsidR="00000707" w:rsidRPr="00214F5A">
          <w:rPr>
            <w:rStyle w:val="Collegamentoipertestuale"/>
            <w:rFonts w:cs="Arial"/>
            <w:noProof/>
          </w:rPr>
          <w:t>CAPITOLO 3.</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contabilizzazione dei lavori</w:t>
        </w:r>
        <w:r w:rsidR="00000707">
          <w:rPr>
            <w:noProof/>
            <w:webHidden/>
          </w:rPr>
          <w:tab/>
        </w:r>
        <w:r w:rsidR="00000707">
          <w:rPr>
            <w:noProof/>
            <w:webHidden/>
          </w:rPr>
          <w:fldChar w:fldCharType="begin"/>
        </w:r>
        <w:r w:rsidR="00000707">
          <w:rPr>
            <w:noProof/>
            <w:webHidden/>
          </w:rPr>
          <w:instrText xml:space="preserve"> PAGEREF _Toc487623495 \h </w:instrText>
        </w:r>
        <w:r w:rsidR="00000707">
          <w:rPr>
            <w:noProof/>
            <w:webHidden/>
          </w:rPr>
        </w:r>
        <w:r w:rsidR="00000707">
          <w:rPr>
            <w:noProof/>
            <w:webHidden/>
          </w:rPr>
          <w:fldChar w:fldCharType="separate"/>
        </w:r>
        <w:r w:rsidR="00000707">
          <w:rPr>
            <w:noProof/>
            <w:webHidden/>
          </w:rPr>
          <w:t>14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6" w:history="1">
        <w:r w:rsidR="00000707" w:rsidRPr="00214F5A">
          <w:rPr>
            <w:rStyle w:val="Collegamentoipertestuale"/>
            <w:rFonts w:cs="Arial"/>
            <w:noProof/>
          </w:rPr>
          <w:t>ART.17.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LAVORI A MISURA</w:t>
        </w:r>
        <w:r w:rsidR="00000707">
          <w:rPr>
            <w:noProof/>
            <w:webHidden/>
          </w:rPr>
          <w:tab/>
        </w:r>
        <w:r w:rsidR="00000707">
          <w:rPr>
            <w:noProof/>
            <w:webHidden/>
          </w:rPr>
          <w:fldChar w:fldCharType="begin"/>
        </w:r>
        <w:r w:rsidR="00000707">
          <w:rPr>
            <w:noProof/>
            <w:webHidden/>
          </w:rPr>
          <w:instrText xml:space="preserve"> PAGEREF _Toc487623496 \h </w:instrText>
        </w:r>
        <w:r w:rsidR="00000707">
          <w:rPr>
            <w:noProof/>
            <w:webHidden/>
          </w:rPr>
        </w:r>
        <w:r w:rsidR="00000707">
          <w:rPr>
            <w:noProof/>
            <w:webHidden/>
          </w:rPr>
          <w:fldChar w:fldCharType="separate"/>
        </w:r>
        <w:r w:rsidR="00000707">
          <w:rPr>
            <w:noProof/>
            <w:webHidden/>
          </w:rPr>
          <w:t>14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7" w:history="1">
        <w:r w:rsidR="00000707" w:rsidRPr="00214F5A">
          <w:rPr>
            <w:rStyle w:val="Collegamentoipertestuale"/>
            <w:rFonts w:cs="Arial"/>
            <w:noProof/>
          </w:rPr>
          <w:t>ART.18.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EVENTUALI LAVORI IN ECONOMIA</w:t>
        </w:r>
        <w:r w:rsidR="00000707">
          <w:rPr>
            <w:noProof/>
            <w:webHidden/>
          </w:rPr>
          <w:tab/>
        </w:r>
        <w:r w:rsidR="00000707">
          <w:rPr>
            <w:noProof/>
            <w:webHidden/>
          </w:rPr>
          <w:fldChar w:fldCharType="begin"/>
        </w:r>
        <w:r w:rsidR="00000707">
          <w:rPr>
            <w:noProof/>
            <w:webHidden/>
          </w:rPr>
          <w:instrText xml:space="preserve"> PAGEREF _Toc487623497 \h </w:instrText>
        </w:r>
        <w:r w:rsidR="00000707">
          <w:rPr>
            <w:noProof/>
            <w:webHidden/>
          </w:rPr>
        </w:r>
        <w:r w:rsidR="00000707">
          <w:rPr>
            <w:noProof/>
            <w:webHidden/>
          </w:rPr>
          <w:fldChar w:fldCharType="separate"/>
        </w:r>
        <w:r w:rsidR="00000707">
          <w:rPr>
            <w:noProof/>
            <w:webHidden/>
          </w:rPr>
          <w:t>14</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498" w:history="1">
        <w:r w:rsidR="00000707" w:rsidRPr="00214F5A">
          <w:rPr>
            <w:rStyle w:val="Collegamentoipertestuale"/>
            <w:rFonts w:cs="Arial"/>
            <w:noProof/>
          </w:rPr>
          <w:t>CAPITOLO 4.</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dISCIPLINA ECONOMICA</w:t>
        </w:r>
        <w:r w:rsidR="00000707">
          <w:rPr>
            <w:noProof/>
            <w:webHidden/>
          </w:rPr>
          <w:tab/>
        </w:r>
        <w:r w:rsidR="00000707">
          <w:rPr>
            <w:noProof/>
            <w:webHidden/>
          </w:rPr>
          <w:fldChar w:fldCharType="begin"/>
        </w:r>
        <w:r w:rsidR="00000707">
          <w:rPr>
            <w:noProof/>
            <w:webHidden/>
          </w:rPr>
          <w:instrText xml:space="preserve"> PAGEREF _Toc487623498 \h </w:instrText>
        </w:r>
        <w:r w:rsidR="00000707">
          <w:rPr>
            <w:noProof/>
            <w:webHidden/>
          </w:rPr>
        </w:r>
        <w:r w:rsidR="00000707">
          <w:rPr>
            <w:noProof/>
            <w:webHidden/>
          </w:rPr>
          <w:fldChar w:fldCharType="separate"/>
        </w:r>
        <w:r w:rsidR="00000707">
          <w:rPr>
            <w:noProof/>
            <w:webHidden/>
          </w:rPr>
          <w:t>14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499" w:history="1">
        <w:r w:rsidR="00000707" w:rsidRPr="00214F5A">
          <w:rPr>
            <w:rStyle w:val="Collegamentoipertestuale"/>
            <w:rFonts w:cs="Arial"/>
            <w:noProof/>
          </w:rPr>
          <w:t>ART.19.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ANTICIPAZIONI</w:t>
        </w:r>
        <w:r w:rsidR="00000707">
          <w:rPr>
            <w:noProof/>
            <w:webHidden/>
          </w:rPr>
          <w:tab/>
        </w:r>
        <w:r w:rsidR="00000707">
          <w:rPr>
            <w:noProof/>
            <w:webHidden/>
          </w:rPr>
          <w:fldChar w:fldCharType="begin"/>
        </w:r>
        <w:r w:rsidR="00000707">
          <w:rPr>
            <w:noProof/>
            <w:webHidden/>
          </w:rPr>
          <w:instrText xml:space="preserve"> PAGEREF _Toc487623499 \h </w:instrText>
        </w:r>
        <w:r w:rsidR="00000707">
          <w:rPr>
            <w:noProof/>
            <w:webHidden/>
          </w:rPr>
        </w:r>
        <w:r w:rsidR="00000707">
          <w:rPr>
            <w:noProof/>
            <w:webHidden/>
          </w:rPr>
          <w:fldChar w:fldCharType="separate"/>
        </w:r>
        <w:r w:rsidR="00000707">
          <w:rPr>
            <w:noProof/>
            <w:webHidden/>
          </w:rPr>
          <w:t>15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0" w:history="1">
        <w:r w:rsidR="00000707" w:rsidRPr="00214F5A">
          <w:rPr>
            <w:rStyle w:val="Collegamentoipertestuale"/>
            <w:rFonts w:cs="Arial"/>
            <w:noProof/>
          </w:rPr>
          <w:t>ART.20.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PAGAMENTI IN ACCONTO</w:t>
        </w:r>
        <w:r w:rsidR="00000707">
          <w:rPr>
            <w:noProof/>
            <w:webHidden/>
          </w:rPr>
          <w:tab/>
        </w:r>
        <w:r w:rsidR="00000707">
          <w:rPr>
            <w:noProof/>
            <w:webHidden/>
          </w:rPr>
          <w:fldChar w:fldCharType="begin"/>
        </w:r>
        <w:r w:rsidR="00000707">
          <w:rPr>
            <w:noProof/>
            <w:webHidden/>
          </w:rPr>
          <w:instrText xml:space="preserve"> PAGEREF _Toc487623500 \h </w:instrText>
        </w:r>
        <w:r w:rsidR="00000707">
          <w:rPr>
            <w:noProof/>
            <w:webHidden/>
          </w:rPr>
        </w:r>
        <w:r w:rsidR="00000707">
          <w:rPr>
            <w:noProof/>
            <w:webHidden/>
          </w:rPr>
          <w:fldChar w:fldCharType="separate"/>
        </w:r>
        <w:r w:rsidR="00000707">
          <w:rPr>
            <w:noProof/>
            <w:webHidden/>
          </w:rPr>
          <w:t>15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1" w:history="1">
        <w:r w:rsidR="00000707" w:rsidRPr="00214F5A">
          <w:rPr>
            <w:rStyle w:val="Collegamentoipertestuale"/>
            <w:rFonts w:cs="Arial"/>
            <w:noProof/>
          </w:rPr>
          <w:t>ART.21.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RITARDI NEL PAGAMENTO DELLE RATE DI ACCONTO</w:t>
        </w:r>
        <w:r w:rsidR="00000707">
          <w:rPr>
            <w:noProof/>
            <w:webHidden/>
          </w:rPr>
          <w:tab/>
        </w:r>
        <w:r w:rsidR="00000707">
          <w:rPr>
            <w:noProof/>
            <w:webHidden/>
          </w:rPr>
          <w:fldChar w:fldCharType="begin"/>
        </w:r>
        <w:r w:rsidR="00000707">
          <w:rPr>
            <w:noProof/>
            <w:webHidden/>
          </w:rPr>
          <w:instrText xml:space="preserve"> PAGEREF _Toc487623501 \h </w:instrText>
        </w:r>
        <w:r w:rsidR="00000707">
          <w:rPr>
            <w:noProof/>
            <w:webHidden/>
          </w:rPr>
        </w:r>
        <w:r w:rsidR="00000707">
          <w:rPr>
            <w:noProof/>
            <w:webHidden/>
          </w:rPr>
          <w:fldChar w:fldCharType="separate"/>
        </w:r>
        <w:r w:rsidR="00000707">
          <w:rPr>
            <w:noProof/>
            <w:webHidden/>
          </w:rPr>
          <w:t>15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2" w:history="1">
        <w:r w:rsidR="00000707" w:rsidRPr="00214F5A">
          <w:rPr>
            <w:rStyle w:val="Collegamentoipertestuale"/>
            <w:rFonts w:cs="Arial"/>
            <w:noProof/>
          </w:rPr>
          <w:t>ART.22.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RITARDI NEL PAGAMENTO DELLE RATE IN SALDO</w:t>
        </w:r>
        <w:r w:rsidR="00000707">
          <w:rPr>
            <w:noProof/>
            <w:webHidden/>
          </w:rPr>
          <w:tab/>
        </w:r>
        <w:r w:rsidR="00000707">
          <w:rPr>
            <w:noProof/>
            <w:webHidden/>
          </w:rPr>
          <w:fldChar w:fldCharType="begin"/>
        </w:r>
        <w:r w:rsidR="00000707">
          <w:rPr>
            <w:noProof/>
            <w:webHidden/>
          </w:rPr>
          <w:instrText xml:space="preserve"> PAGEREF _Toc487623502 \h </w:instrText>
        </w:r>
        <w:r w:rsidR="00000707">
          <w:rPr>
            <w:noProof/>
            <w:webHidden/>
          </w:rPr>
        </w:r>
        <w:r w:rsidR="00000707">
          <w:rPr>
            <w:noProof/>
            <w:webHidden/>
          </w:rPr>
          <w:fldChar w:fldCharType="separate"/>
        </w:r>
        <w:r w:rsidR="00000707">
          <w:rPr>
            <w:noProof/>
            <w:webHidden/>
          </w:rPr>
          <w:t>16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3" w:history="1">
        <w:r w:rsidR="00000707" w:rsidRPr="00214F5A">
          <w:rPr>
            <w:rStyle w:val="Collegamentoipertestuale"/>
            <w:rFonts w:cs="Arial"/>
            <w:noProof/>
          </w:rPr>
          <w:t>ART.23.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REVISIONE PREZZI</w:t>
        </w:r>
        <w:r w:rsidR="00000707">
          <w:rPr>
            <w:noProof/>
            <w:webHidden/>
          </w:rPr>
          <w:tab/>
        </w:r>
        <w:r w:rsidR="00000707">
          <w:rPr>
            <w:noProof/>
            <w:webHidden/>
          </w:rPr>
          <w:fldChar w:fldCharType="begin"/>
        </w:r>
        <w:r w:rsidR="00000707">
          <w:rPr>
            <w:noProof/>
            <w:webHidden/>
          </w:rPr>
          <w:instrText xml:space="preserve"> PAGEREF _Toc487623503 \h </w:instrText>
        </w:r>
        <w:r w:rsidR="00000707">
          <w:rPr>
            <w:noProof/>
            <w:webHidden/>
          </w:rPr>
        </w:r>
        <w:r w:rsidR="00000707">
          <w:rPr>
            <w:noProof/>
            <w:webHidden/>
          </w:rPr>
          <w:fldChar w:fldCharType="separate"/>
        </w:r>
        <w:r w:rsidR="00000707">
          <w:rPr>
            <w:noProof/>
            <w:webHidden/>
          </w:rPr>
          <w:t>16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4" w:history="1">
        <w:r w:rsidR="00000707" w:rsidRPr="00214F5A">
          <w:rPr>
            <w:rStyle w:val="Collegamentoipertestuale"/>
            <w:rFonts w:cs="Arial"/>
            <w:noProof/>
          </w:rPr>
          <w:t>ART.24.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INVARIABILITA’ DEI PREZZI – NUOVI PREZZI CONTEMPLATI NEL CAPITOLATO SPECIALE DI APPALTO</w:t>
        </w:r>
        <w:r w:rsidR="00000707">
          <w:rPr>
            <w:noProof/>
            <w:webHidden/>
          </w:rPr>
          <w:tab/>
        </w:r>
        <w:r w:rsidR="00000707">
          <w:rPr>
            <w:noProof/>
            <w:webHidden/>
          </w:rPr>
          <w:fldChar w:fldCharType="begin"/>
        </w:r>
        <w:r w:rsidR="00000707">
          <w:rPr>
            <w:noProof/>
            <w:webHidden/>
          </w:rPr>
          <w:instrText xml:space="preserve"> PAGEREF _Toc487623504 \h </w:instrText>
        </w:r>
        <w:r w:rsidR="00000707">
          <w:rPr>
            <w:noProof/>
            <w:webHidden/>
          </w:rPr>
        </w:r>
        <w:r w:rsidR="00000707">
          <w:rPr>
            <w:noProof/>
            <w:webHidden/>
          </w:rPr>
          <w:fldChar w:fldCharType="separate"/>
        </w:r>
        <w:r w:rsidR="00000707">
          <w:rPr>
            <w:noProof/>
            <w:webHidden/>
          </w:rPr>
          <w:t>17</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5" w:history="1">
        <w:r w:rsidR="00000707" w:rsidRPr="00214F5A">
          <w:rPr>
            <w:rStyle w:val="Collegamentoipertestuale"/>
            <w:rFonts w:cs="Arial"/>
            <w:noProof/>
          </w:rPr>
          <w:t>ART.25.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CESSIONE DEL CONTRATTO E CESSIONE DEI CREDITI</w:t>
        </w:r>
        <w:r w:rsidR="00000707">
          <w:rPr>
            <w:noProof/>
            <w:webHidden/>
          </w:rPr>
          <w:tab/>
        </w:r>
        <w:r w:rsidR="00000707">
          <w:rPr>
            <w:noProof/>
            <w:webHidden/>
          </w:rPr>
          <w:fldChar w:fldCharType="begin"/>
        </w:r>
        <w:r w:rsidR="00000707">
          <w:rPr>
            <w:noProof/>
            <w:webHidden/>
          </w:rPr>
          <w:instrText xml:space="preserve"> PAGEREF _Toc487623505 \h </w:instrText>
        </w:r>
        <w:r w:rsidR="00000707">
          <w:rPr>
            <w:noProof/>
            <w:webHidden/>
          </w:rPr>
        </w:r>
        <w:r w:rsidR="00000707">
          <w:rPr>
            <w:noProof/>
            <w:webHidden/>
          </w:rPr>
          <w:fldChar w:fldCharType="separate"/>
        </w:r>
        <w:r w:rsidR="00000707">
          <w:rPr>
            <w:noProof/>
            <w:webHidden/>
          </w:rPr>
          <w:t>18</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506" w:history="1">
        <w:r w:rsidR="00000707" w:rsidRPr="00214F5A">
          <w:rPr>
            <w:rStyle w:val="Collegamentoipertestuale"/>
            <w:rFonts w:cs="Arial"/>
            <w:noProof/>
          </w:rPr>
          <w:t>CAPITOLO 5.</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cAUZIONI  E GARANZIE</w:t>
        </w:r>
        <w:r w:rsidR="00000707">
          <w:rPr>
            <w:noProof/>
            <w:webHidden/>
          </w:rPr>
          <w:tab/>
        </w:r>
        <w:r w:rsidR="00000707">
          <w:rPr>
            <w:noProof/>
            <w:webHidden/>
          </w:rPr>
          <w:fldChar w:fldCharType="begin"/>
        </w:r>
        <w:r w:rsidR="00000707">
          <w:rPr>
            <w:noProof/>
            <w:webHidden/>
          </w:rPr>
          <w:instrText xml:space="preserve"> PAGEREF _Toc487623506 \h </w:instrText>
        </w:r>
        <w:r w:rsidR="00000707">
          <w:rPr>
            <w:noProof/>
            <w:webHidden/>
          </w:rPr>
        </w:r>
        <w:r w:rsidR="00000707">
          <w:rPr>
            <w:noProof/>
            <w:webHidden/>
          </w:rPr>
          <w:fldChar w:fldCharType="separate"/>
        </w:r>
        <w:r w:rsidR="00000707">
          <w:rPr>
            <w:noProof/>
            <w:webHidden/>
          </w:rPr>
          <w:t>18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7" w:history="1">
        <w:r w:rsidR="00000707" w:rsidRPr="00214F5A">
          <w:rPr>
            <w:rStyle w:val="Collegamentoipertestuale"/>
            <w:rFonts w:cs="Arial"/>
            <w:noProof/>
          </w:rPr>
          <w:t>ART.26.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CAUZIONE DEFINITIVA E OBBLIGHI ASSICURATIVI</w:t>
        </w:r>
        <w:r w:rsidR="00000707">
          <w:rPr>
            <w:noProof/>
            <w:webHidden/>
          </w:rPr>
          <w:tab/>
        </w:r>
        <w:r w:rsidR="00000707">
          <w:rPr>
            <w:noProof/>
            <w:webHidden/>
          </w:rPr>
          <w:fldChar w:fldCharType="begin"/>
        </w:r>
        <w:r w:rsidR="00000707">
          <w:rPr>
            <w:noProof/>
            <w:webHidden/>
          </w:rPr>
          <w:instrText xml:space="preserve"> PAGEREF _Toc487623507 \h </w:instrText>
        </w:r>
        <w:r w:rsidR="00000707">
          <w:rPr>
            <w:noProof/>
            <w:webHidden/>
          </w:rPr>
        </w:r>
        <w:r w:rsidR="00000707">
          <w:rPr>
            <w:noProof/>
            <w:webHidden/>
          </w:rPr>
          <w:fldChar w:fldCharType="separate"/>
        </w:r>
        <w:r w:rsidR="00000707">
          <w:rPr>
            <w:noProof/>
            <w:webHidden/>
          </w:rPr>
          <w:t>19</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508" w:history="1">
        <w:r w:rsidR="00000707" w:rsidRPr="00214F5A">
          <w:rPr>
            <w:rStyle w:val="Collegamentoipertestuale"/>
            <w:rFonts w:cs="Arial"/>
            <w:noProof/>
          </w:rPr>
          <w:t>CAPITOLO 6.</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TERMINI PER L’ESECUZIONE</w:t>
        </w:r>
        <w:r w:rsidR="00000707">
          <w:rPr>
            <w:noProof/>
            <w:webHidden/>
          </w:rPr>
          <w:tab/>
        </w:r>
        <w:r w:rsidR="00000707">
          <w:rPr>
            <w:noProof/>
            <w:webHidden/>
          </w:rPr>
          <w:fldChar w:fldCharType="begin"/>
        </w:r>
        <w:r w:rsidR="00000707">
          <w:rPr>
            <w:noProof/>
            <w:webHidden/>
          </w:rPr>
          <w:instrText xml:space="preserve"> PAGEREF _Toc487623508 \h </w:instrText>
        </w:r>
        <w:r w:rsidR="00000707">
          <w:rPr>
            <w:noProof/>
            <w:webHidden/>
          </w:rPr>
        </w:r>
        <w:r w:rsidR="00000707">
          <w:rPr>
            <w:noProof/>
            <w:webHidden/>
          </w:rPr>
          <w:fldChar w:fldCharType="separate"/>
        </w:r>
        <w:r w:rsidR="00000707">
          <w:rPr>
            <w:noProof/>
            <w:webHidden/>
          </w:rPr>
          <w:t>22</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09" w:history="1">
        <w:r w:rsidR="00000707" w:rsidRPr="00214F5A">
          <w:rPr>
            <w:rStyle w:val="Collegamentoipertestuale"/>
            <w:rFonts w:cs="Arial"/>
            <w:noProof/>
          </w:rPr>
          <w:t>ART.27.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GIORNO E TERMINE PER LA CONSEGNA</w:t>
        </w:r>
        <w:r w:rsidR="00000707">
          <w:rPr>
            <w:noProof/>
            <w:webHidden/>
          </w:rPr>
          <w:tab/>
        </w:r>
        <w:r w:rsidR="00000707">
          <w:rPr>
            <w:noProof/>
            <w:webHidden/>
          </w:rPr>
          <w:fldChar w:fldCharType="begin"/>
        </w:r>
        <w:r w:rsidR="00000707">
          <w:rPr>
            <w:noProof/>
            <w:webHidden/>
          </w:rPr>
          <w:instrText xml:space="preserve"> PAGEREF _Toc487623509 \h </w:instrText>
        </w:r>
        <w:r w:rsidR="00000707">
          <w:rPr>
            <w:noProof/>
            <w:webHidden/>
          </w:rPr>
        </w:r>
        <w:r w:rsidR="00000707">
          <w:rPr>
            <w:noProof/>
            <w:webHidden/>
          </w:rPr>
          <w:fldChar w:fldCharType="separate"/>
        </w:r>
        <w:r w:rsidR="00000707">
          <w:rPr>
            <w:noProof/>
            <w:webHidden/>
          </w:rPr>
          <w:t>22</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0" w:history="1">
        <w:r w:rsidR="00000707" w:rsidRPr="00214F5A">
          <w:rPr>
            <w:rStyle w:val="Collegamentoipertestuale"/>
            <w:rFonts w:cs="Arial"/>
            <w:noProof/>
          </w:rPr>
          <w:t>ART.28.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TEMPO PER L’ULTIMAZIONE DEI LAVORI</w:t>
        </w:r>
        <w:r w:rsidR="00000707">
          <w:rPr>
            <w:noProof/>
            <w:webHidden/>
          </w:rPr>
          <w:tab/>
        </w:r>
        <w:r w:rsidR="00000707">
          <w:rPr>
            <w:noProof/>
            <w:webHidden/>
          </w:rPr>
          <w:fldChar w:fldCharType="begin"/>
        </w:r>
        <w:r w:rsidR="00000707">
          <w:rPr>
            <w:noProof/>
            <w:webHidden/>
          </w:rPr>
          <w:instrText xml:space="preserve"> PAGEREF _Toc487623510 \h </w:instrText>
        </w:r>
        <w:r w:rsidR="00000707">
          <w:rPr>
            <w:noProof/>
            <w:webHidden/>
          </w:rPr>
        </w:r>
        <w:r w:rsidR="00000707">
          <w:rPr>
            <w:noProof/>
            <w:webHidden/>
          </w:rPr>
          <w:fldChar w:fldCharType="separate"/>
        </w:r>
        <w:r w:rsidR="00000707">
          <w:rPr>
            <w:noProof/>
            <w:webHidden/>
          </w:rPr>
          <w:t>23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1" w:history="1">
        <w:r w:rsidR="00000707" w:rsidRPr="00214F5A">
          <w:rPr>
            <w:rStyle w:val="Collegamentoipertestuale"/>
            <w:rFonts w:cs="Arial"/>
            <w:noProof/>
          </w:rPr>
          <w:t>ART.29.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PROROGHE</w:t>
        </w:r>
        <w:r w:rsidR="00000707">
          <w:rPr>
            <w:noProof/>
            <w:webHidden/>
          </w:rPr>
          <w:tab/>
        </w:r>
        <w:r w:rsidR="00000707">
          <w:rPr>
            <w:noProof/>
            <w:webHidden/>
          </w:rPr>
          <w:fldChar w:fldCharType="begin"/>
        </w:r>
        <w:r w:rsidR="00000707">
          <w:rPr>
            <w:noProof/>
            <w:webHidden/>
          </w:rPr>
          <w:instrText xml:space="preserve"> PAGEREF _Toc487623511 \h </w:instrText>
        </w:r>
        <w:r w:rsidR="00000707">
          <w:rPr>
            <w:noProof/>
            <w:webHidden/>
          </w:rPr>
        </w:r>
        <w:r w:rsidR="00000707">
          <w:rPr>
            <w:noProof/>
            <w:webHidden/>
          </w:rPr>
          <w:fldChar w:fldCharType="separate"/>
        </w:r>
        <w:r w:rsidR="00000707">
          <w:rPr>
            <w:noProof/>
            <w:webHidden/>
          </w:rPr>
          <w:t>23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2" w:history="1">
        <w:r w:rsidR="00000707" w:rsidRPr="00214F5A">
          <w:rPr>
            <w:rStyle w:val="Collegamentoipertestuale"/>
            <w:rFonts w:cs="Arial"/>
            <w:noProof/>
          </w:rPr>
          <w:t>ART.30.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SOSPENSIONE E RIPRESE DEI LAVORI</w:t>
        </w:r>
        <w:r w:rsidR="00000707">
          <w:rPr>
            <w:noProof/>
            <w:webHidden/>
          </w:rPr>
          <w:tab/>
        </w:r>
        <w:r w:rsidR="00000707">
          <w:rPr>
            <w:noProof/>
            <w:webHidden/>
          </w:rPr>
          <w:fldChar w:fldCharType="begin"/>
        </w:r>
        <w:r w:rsidR="00000707">
          <w:rPr>
            <w:noProof/>
            <w:webHidden/>
          </w:rPr>
          <w:instrText xml:space="preserve"> PAGEREF _Toc487623512 \h </w:instrText>
        </w:r>
        <w:r w:rsidR="00000707">
          <w:rPr>
            <w:noProof/>
            <w:webHidden/>
          </w:rPr>
        </w:r>
        <w:r w:rsidR="00000707">
          <w:rPr>
            <w:noProof/>
            <w:webHidden/>
          </w:rPr>
          <w:fldChar w:fldCharType="separate"/>
        </w:r>
        <w:r w:rsidR="00000707">
          <w:rPr>
            <w:noProof/>
            <w:webHidden/>
          </w:rPr>
          <w:t>24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3" w:history="1">
        <w:r w:rsidR="00000707" w:rsidRPr="00214F5A">
          <w:rPr>
            <w:rStyle w:val="Collegamentoipertestuale"/>
            <w:rFonts w:cs="Arial"/>
            <w:noProof/>
          </w:rPr>
          <w:t>ART.31.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DANNI PER FORZA MAGGIORI</w:t>
        </w:r>
        <w:r w:rsidR="00000707">
          <w:rPr>
            <w:noProof/>
            <w:webHidden/>
          </w:rPr>
          <w:tab/>
        </w:r>
        <w:r w:rsidR="00000707">
          <w:rPr>
            <w:noProof/>
            <w:webHidden/>
          </w:rPr>
          <w:fldChar w:fldCharType="begin"/>
        </w:r>
        <w:r w:rsidR="00000707">
          <w:rPr>
            <w:noProof/>
            <w:webHidden/>
          </w:rPr>
          <w:instrText xml:space="preserve"> PAGEREF _Toc487623513 \h </w:instrText>
        </w:r>
        <w:r w:rsidR="00000707">
          <w:rPr>
            <w:noProof/>
            <w:webHidden/>
          </w:rPr>
        </w:r>
        <w:r w:rsidR="00000707">
          <w:rPr>
            <w:noProof/>
            <w:webHidden/>
          </w:rPr>
          <w:fldChar w:fldCharType="separate"/>
        </w:r>
        <w:r w:rsidR="00000707">
          <w:rPr>
            <w:noProof/>
            <w:webHidden/>
          </w:rPr>
          <w:t>26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4" w:history="1">
        <w:r w:rsidR="00000707" w:rsidRPr="00214F5A">
          <w:rPr>
            <w:rStyle w:val="Collegamentoipertestuale"/>
            <w:rFonts w:cs="Arial"/>
            <w:noProof/>
          </w:rPr>
          <w:t>ART.32.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DANNI</w:t>
        </w:r>
        <w:r w:rsidR="00000707">
          <w:rPr>
            <w:noProof/>
            <w:webHidden/>
          </w:rPr>
          <w:tab/>
        </w:r>
        <w:r w:rsidR="00000707">
          <w:rPr>
            <w:noProof/>
            <w:webHidden/>
          </w:rPr>
          <w:fldChar w:fldCharType="begin"/>
        </w:r>
        <w:r w:rsidR="00000707">
          <w:rPr>
            <w:noProof/>
            <w:webHidden/>
          </w:rPr>
          <w:instrText xml:space="preserve"> PAGEREF _Toc487623514 \h </w:instrText>
        </w:r>
        <w:r w:rsidR="00000707">
          <w:rPr>
            <w:noProof/>
            <w:webHidden/>
          </w:rPr>
        </w:r>
        <w:r w:rsidR="00000707">
          <w:rPr>
            <w:noProof/>
            <w:webHidden/>
          </w:rPr>
          <w:fldChar w:fldCharType="separate"/>
        </w:r>
        <w:r w:rsidR="00000707">
          <w:rPr>
            <w:noProof/>
            <w:webHidden/>
          </w:rPr>
          <w:t>26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5" w:history="1">
        <w:r w:rsidR="00000707" w:rsidRPr="00214F5A">
          <w:rPr>
            <w:rStyle w:val="Collegamentoipertestuale"/>
            <w:rFonts w:cs="Arial"/>
            <w:noProof/>
          </w:rPr>
          <w:t>ART.33.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DIFETTI DI COSTRUZIONE</w:t>
        </w:r>
        <w:r w:rsidR="00000707">
          <w:rPr>
            <w:noProof/>
            <w:webHidden/>
          </w:rPr>
          <w:tab/>
        </w:r>
        <w:r w:rsidR="00000707">
          <w:rPr>
            <w:noProof/>
            <w:webHidden/>
          </w:rPr>
          <w:fldChar w:fldCharType="begin"/>
        </w:r>
        <w:r w:rsidR="00000707">
          <w:rPr>
            <w:noProof/>
            <w:webHidden/>
          </w:rPr>
          <w:instrText xml:space="preserve"> PAGEREF _Toc487623515 \h </w:instrText>
        </w:r>
        <w:r w:rsidR="00000707">
          <w:rPr>
            <w:noProof/>
            <w:webHidden/>
          </w:rPr>
        </w:r>
        <w:r w:rsidR="00000707">
          <w:rPr>
            <w:noProof/>
            <w:webHidden/>
          </w:rPr>
          <w:fldChar w:fldCharType="separate"/>
        </w:r>
        <w:r w:rsidR="00000707">
          <w:rPr>
            <w:noProof/>
            <w:webHidden/>
          </w:rPr>
          <w:t>26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6" w:history="1">
        <w:r w:rsidR="00000707" w:rsidRPr="00214F5A">
          <w:rPr>
            <w:rStyle w:val="Collegamentoipertestuale"/>
            <w:rFonts w:cs="Arial"/>
            <w:noProof/>
          </w:rPr>
          <w:t>ART.34.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SINISTRI ALLE PERSONE E DANNI ALLA PROPRIETA’</w:t>
        </w:r>
        <w:r w:rsidR="00000707">
          <w:rPr>
            <w:noProof/>
            <w:webHidden/>
          </w:rPr>
          <w:tab/>
        </w:r>
        <w:r w:rsidR="00000707">
          <w:rPr>
            <w:noProof/>
            <w:webHidden/>
          </w:rPr>
          <w:fldChar w:fldCharType="begin"/>
        </w:r>
        <w:r w:rsidR="00000707">
          <w:rPr>
            <w:noProof/>
            <w:webHidden/>
          </w:rPr>
          <w:instrText xml:space="preserve"> PAGEREF _Toc487623516 \h </w:instrText>
        </w:r>
        <w:r w:rsidR="00000707">
          <w:rPr>
            <w:noProof/>
            <w:webHidden/>
          </w:rPr>
        </w:r>
        <w:r w:rsidR="00000707">
          <w:rPr>
            <w:noProof/>
            <w:webHidden/>
          </w:rPr>
          <w:fldChar w:fldCharType="separate"/>
        </w:r>
        <w:r w:rsidR="00000707">
          <w:rPr>
            <w:noProof/>
            <w:webHidden/>
          </w:rPr>
          <w:t>27</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7" w:history="1">
        <w:r w:rsidR="00000707" w:rsidRPr="00214F5A">
          <w:rPr>
            <w:rStyle w:val="Collegamentoipertestuale"/>
            <w:rFonts w:cs="Arial"/>
            <w:noProof/>
          </w:rPr>
          <w:t>ART.35.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PENALI</w:t>
        </w:r>
        <w:r w:rsidR="00000707">
          <w:rPr>
            <w:noProof/>
            <w:webHidden/>
          </w:rPr>
          <w:tab/>
        </w:r>
        <w:r w:rsidR="00000707">
          <w:rPr>
            <w:noProof/>
            <w:webHidden/>
          </w:rPr>
          <w:fldChar w:fldCharType="begin"/>
        </w:r>
        <w:r w:rsidR="00000707">
          <w:rPr>
            <w:noProof/>
            <w:webHidden/>
          </w:rPr>
          <w:instrText xml:space="preserve"> PAGEREF _Toc487623517 \h </w:instrText>
        </w:r>
        <w:r w:rsidR="00000707">
          <w:rPr>
            <w:noProof/>
            <w:webHidden/>
          </w:rPr>
        </w:r>
        <w:r w:rsidR="00000707">
          <w:rPr>
            <w:noProof/>
            <w:webHidden/>
          </w:rPr>
          <w:fldChar w:fldCharType="separate"/>
        </w:r>
        <w:r w:rsidR="00000707">
          <w:rPr>
            <w:noProof/>
            <w:webHidden/>
          </w:rPr>
          <w:t>27</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8" w:history="1">
        <w:r w:rsidR="00000707" w:rsidRPr="00214F5A">
          <w:rPr>
            <w:rStyle w:val="Collegamentoipertestuale"/>
            <w:rFonts w:cs="Arial"/>
            <w:noProof/>
          </w:rPr>
          <w:t>ART.36.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ORDINI DI SERVIZIO</w:t>
        </w:r>
        <w:r w:rsidR="00000707">
          <w:rPr>
            <w:noProof/>
            <w:webHidden/>
          </w:rPr>
          <w:tab/>
        </w:r>
        <w:r w:rsidR="00000707">
          <w:rPr>
            <w:noProof/>
            <w:webHidden/>
          </w:rPr>
          <w:fldChar w:fldCharType="begin"/>
        </w:r>
        <w:r w:rsidR="00000707">
          <w:rPr>
            <w:noProof/>
            <w:webHidden/>
          </w:rPr>
          <w:instrText xml:space="preserve"> PAGEREF _Toc487623518 \h </w:instrText>
        </w:r>
        <w:r w:rsidR="00000707">
          <w:rPr>
            <w:noProof/>
            <w:webHidden/>
          </w:rPr>
        </w:r>
        <w:r w:rsidR="00000707">
          <w:rPr>
            <w:noProof/>
            <w:webHidden/>
          </w:rPr>
          <w:fldChar w:fldCharType="separate"/>
        </w:r>
        <w:r w:rsidR="00000707">
          <w:rPr>
            <w:noProof/>
            <w:webHidden/>
          </w:rPr>
          <w:t>27</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19" w:history="1">
        <w:r w:rsidR="00000707" w:rsidRPr="00214F5A">
          <w:rPr>
            <w:rStyle w:val="Collegamentoipertestuale"/>
            <w:rFonts w:cs="Arial"/>
            <w:noProof/>
          </w:rPr>
          <w:t>ART.37.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DISCIPLINA E BUON ORDINE DEI CANTIERI</w:t>
        </w:r>
        <w:r w:rsidR="00000707">
          <w:rPr>
            <w:noProof/>
            <w:webHidden/>
          </w:rPr>
          <w:tab/>
        </w:r>
        <w:r w:rsidR="00000707">
          <w:rPr>
            <w:noProof/>
            <w:webHidden/>
          </w:rPr>
          <w:fldChar w:fldCharType="begin"/>
        </w:r>
        <w:r w:rsidR="00000707">
          <w:rPr>
            <w:noProof/>
            <w:webHidden/>
          </w:rPr>
          <w:instrText xml:space="preserve"> PAGEREF _Toc487623519 \h </w:instrText>
        </w:r>
        <w:r w:rsidR="00000707">
          <w:rPr>
            <w:noProof/>
            <w:webHidden/>
          </w:rPr>
        </w:r>
        <w:r w:rsidR="00000707">
          <w:rPr>
            <w:noProof/>
            <w:webHidden/>
          </w:rPr>
          <w:fldChar w:fldCharType="separate"/>
        </w:r>
        <w:r w:rsidR="00000707">
          <w:rPr>
            <w:noProof/>
            <w:webHidden/>
          </w:rPr>
          <w:t>27</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0" w:history="1">
        <w:r w:rsidR="00000707" w:rsidRPr="00214F5A">
          <w:rPr>
            <w:rStyle w:val="Collegamentoipertestuale"/>
            <w:rFonts w:cs="Arial"/>
            <w:noProof/>
          </w:rPr>
          <w:t>ART.38.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CONDOTTA DEI LAVORI DA PARTE DELL’APPALTATORE</w:t>
        </w:r>
        <w:r w:rsidR="00000707">
          <w:rPr>
            <w:noProof/>
            <w:webHidden/>
          </w:rPr>
          <w:tab/>
        </w:r>
        <w:r w:rsidR="00000707">
          <w:rPr>
            <w:noProof/>
            <w:webHidden/>
          </w:rPr>
          <w:fldChar w:fldCharType="begin"/>
        </w:r>
        <w:r w:rsidR="00000707">
          <w:rPr>
            <w:noProof/>
            <w:webHidden/>
          </w:rPr>
          <w:instrText xml:space="preserve"> PAGEREF _Toc487623520 \h </w:instrText>
        </w:r>
        <w:r w:rsidR="00000707">
          <w:rPr>
            <w:noProof/>
            <w:webHidden/>
          </w:rPr>
        </w:r>
        <w:r w:rsidR="00000707">
          <w:rPr>
            <w:noProof/>
            <w:webHidden/>
          </w:rPr>
          <w:fldChar w:fldCharType="separate"/>
        </w:r>
        <w:r w:rsidR="00000707">
          <w:rPr>
            <w:noProof/>
            <w:webHidden/>
          </w:rPr>
          <w:t>28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1" w:history="1">
        <w:r w:rsidR="00000707" w:rsidRPr="00214F5A">
          <w:rPr>
            <w:rStyle w:val="Collegamentoipertestuale"/>
            <w:rFonts w:cs="Arial"/>
            <w:noProof/>
          </w:rPr>
          <w:t>ART.39.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CONTESTAZIONE TRA LA STAZIONE APPALTATRICE E L’APPALTATORE</w:t>
        </w:r>
        <w:r w:rsidR="00000707">
          <w:rPr>
            <w:noProof/>
            <w:webHidden/>
          </w:rPr>
          <w:tab/>
        </w:r>
        <w:r w:rsidR="00000707">
          <w:rPr>
            <w:noProof/>
            <w:webHidden/>
          </w:rPr>
          <w:fldChar w:fldCharType="begin"/>
        </w:r>
        <w:r w:rsidR="00000707">
          <w:rPr>
            <w:noProof/>
            <w:webHidden/>
          </w:rPr>
          <w:instrText xml:space="preserve"> PAGEREF _Toc487623521 \h </w:instrText>
        </w:r>
        <w:r w:rsidR="00000707">
          <w:rPr>
            <w:noProof/>
            <w:webHidden/>
          </w:rPr>
        </w:r>
        <w:r w:rsidR="00000707">
          <w:rPr>
            <w:noProof/>
            <w:webHidden/>
          </w:rPr>
          <w:fldChar w:fldCharType="separate"/>
        </w:r>
        <w:r w:rsidR="00000707">
          <w:rPr>
            <w:noProof/>
            <w:webHidden/>
          </w:rPr>
          <w:t>28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2" w:history="1">
        <w:r w:rsidR="00000707" w:rsidRPr="00214F5A">
          <w:rPr>
            <w:rStyle w:val="Collegamentoipertestuale"/>
            <w:rFonts w:cs="Arial"/>
            <w:noProof/>
          </w:rPr>
          <w:t>ART.40.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VERIFICHE NEL CORSO DI ESECUZIONE DEI LAVORI</w:t>
        </w:r>
        <w:r w:rsidR="00000707">
          <w:rPr>
            <w:noProof/>
            <w:webHidden/>
          </w:rPr>
          <w:tab/>
        </w:r>
        <w:r w:rsidR="00000707">
          <w:rPr>
            <w:noProof/>
            <w:webHidden/>
          </w:rPr>
          <w:fldChar w:fldCharType="begin"/>
        </w:r>
        <w:r w:rsidR="00000707">
          <w:rPr>
            <w:noProof/>
            <w:webHidden/>
          </w:rPr>
          <w:instrText xml:space="preserve"> PAGEREF _Toc487623522 \h </w:instrText>
        </w:r>
        <w:r w:rsidR="00000707">
          <w:rPr>
            <w:noProof/>
            <w:webHidden/>
          </w:rPr>
        </w:r>
        <w:r w:rsidR="00000707">
          <w:rPr>
            <w:noProof/>
            <w:webHidden/>
          </w:rPr>
          <w:fldChar w:fldCharType="separate"/>
        </w:r>
        <w:r w:rsidR="00000707">
          <w:rPr>
            <w:noProof/>
            <w:webHidden/>
          </w:rPr>
          <w:t>29</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3" w:history="1">
        <w:r w:rsidR="00000707" w:rsidRPr="00214F5A">
          <w:rPr>
            <w:rStyle w:val="Collegamentoipertestuale"/>
            <w:rFonts w:cs="Arial"/>
            <w:noProof/>
          </w:rPr>
          <w:t>ART.41.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DIMINUZONE DEI LAVORI</w:t>
        </w:r>
        <w:r w:rsidR="00000707">
          <w:rPr>
            <w:noProof/>
            <w:webHidden/>
          </w:rPr>
          <w:tab/>
        </w:r>
        <w:r w:rsidR="00000707">
          <w:rPr>
            <w:noProof/>
            <w:webHidden/>
          </w:rPr>
          <w:fldChar w:fldCharType="begin"/>
        </w:r>
        <w:r w:rsidR="00000707">
          <w:rPr>
            <w:noProof/>
            <w:webHidden/>
          </w:rPr>
          <w:instrText xml:space="preserve"> PAGEREF _Toc487623523 \h </w:instrText>
        </w:r>
        <w:r w:rsidR="00000707">
          <w:rPr>
            <w:noProof/>
            <w:webHidden/>
          </w:rPr>
        </w:r>
        <w:r w:rsidR="00000707">
          <w:rPr>
            <w:noProof/>
            <w:webHidden/>
          </w:rPr>
          <w:fldChar w:fldCharType="separate"/>
        </w:r>
        <w:r w:rsidR="00000707">
          <w:rPr>
            <w:noProof/>
            <w:webHidden/>
          </w:rPr>
          <w:t>29</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4" w:history="1">
        <w:r w:rsidR="00000707" w:rsidRPr="00214F5A">
          <w:rPr>
            <w:rStyle w:val="Collegamentoipertestuale"/>
            <w:rFonts w:cs="Arial"/>
            <w:noProof/>
          </w:rPr>
          <w:t>ART.42.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RISOLUZIONE DEL CONTRATTO PER REALI ACCERTATI</w:t>
        </w:r>
        <w:r w:rsidR="00000707">
          <w:rPr>
            <w:noProof/>
            <w:webHidden/>
          </w:rPr>
          <w:tab/>
        </w:r>
        <w:r w:rsidR="00000707">
          <w:rPr>
            <w:noProof/>
            <w:webHidden/>
          </w:rPr>
          <w:fldChar w:fldCharType="begin"/>
        </w:r>
        <w:r w:rsidR="00000707">
          <w:rPr>
            <w:noProof/>
            <w:webHidden/>
          </w:rPr>
          <w:instrText xml:space="preserve"> PAGEREF _Toc487623524 \h </w:instrText>
        </w:r>
        <w:r w:rsidR="00000707">
          <w:rPr>
            <w:noProof/>
            <w:webHidden/>
          </w:rPr>
        </w:r>
        <w:r w:rsidR="00000707">
          <w:rPr>
            <w:noProof/>
            <w:webHidden/>
          </w:rPr>
          <w:fldChar w:fldCharType="separate"/>
        </w:r>
        <w:r w:rsidR="00000707">
          <w:rPr>
            <w:noProof/>
            <w:webHidden/>
          </w:rPr>
          <w:t>30</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5" w:history="1">
        <w:r w:rsidR="00000707" w:rsidRPr="00214F5A">
          <w:rPr>
            <w:rStyle w:val="Collegamentoipertestuale"/>
            <w:rFonts w:cs="Arial"/>
            <w:noProof/>
          </w:rPr>
          <w:t>ART.43.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RISOLUZIONE DEL CONTRATTO PER GRAVE INADEMPIMENTO, GRAVE IRREGOLARIA’ E GRAVE RITARDO</w:t>
        </w:r>
        <w:r w:rsidR="00000707">
          <w:rPr>
            <w:noProof/>
            <w:webHidden/>
          </w:rPr>
          <w:tab/>
        </w:r>
        <w:r w:rsidR="00000707">
          <w:rPr>
            <w:noProof/>
            <w:webHidden/>
          </w:rPr>
          <w:fldChar w:fldCharType="begin"/>
        </w:r>
        <w:r w:rsidR="00000707">
          <w:rPr>
            <w:noProof/>
            <w:webHidden/>
          </w:rPr>
          <w:instrText xml:space="preserve"> PAGEREF _Toc487623525 \h </w:instrText>
        </w:r>
        <w:r w:rsidR="00000707">
          <w:rPr>
            <w:noProof/>
            <w:webHidden/>
          </w:rPr>
        </w:r>
        <w:r w:rsidR="00000707">
          <w:rPr>
            <w:noProof/>
            <w:webHidden/>
          </w:rPr>
          <w:fldChar w:fldCharType="separate"/>
        </w:r>
        <w:r w:rsidR="00000707">
          <w:rPr>
            <w:noProof/>
            <w:webHidden/>
          </w:rPr>
          <w:t>30</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6" w:history="1">
        <w:r w:rsidR="00000707" w:rsidRPr="00214F5A">
          <w:rPr>
            <w:rStyle w:val="Collegamentoipertestuale"/>
            <w:rFonts w:cs="Arial"/>
            <w:noProof/>
          </w:rPr>
          <w:t>ART.44.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RECESSO DEL CONTRATTO E RIVALUTAZIONE DEL DECIMO</w:t>
        </w:r>
        <w:r w:rsidR="00000707">
          <w:rPr>
            <w:noProof/>
            <w:webHidden/>
          </w:rPr>
          <w:tab/>
        </w:r>
        <w:r w:rsidR="00000707">
          <w:rPr>
            <w:noProof/>
            <w:webHidden/>
          </w:rPr>
          <w:fldChar w:fldCharType="begin"/>
        </w:r>
        <w:r w:rsidR="00000707">
          <w:rPr>
            <w:noProof/>
            <w:webHidden/>
          </w:rPr>
          <w:instrText xml:space="preserve"> PAGEREF _Toc487623526 \h </w:instrText>
        </w:r>
        <w:r w:rsidR="00000707">
          <w:rPr>
            <w:noProof/>
            <w:webHidden/>
          </w:rPr>
        </w:r>
        <w:r w:rsidR="00000707">
          <w:rPr>
            <w:noProof/>
            <w:webHidden/>
          </w:rPr>
          <w:fldChar w:fldCharType="separate"/>
        </w:r>
        <w:r w:rsidR="00000707">
          <w:rPr>
            <w:noProof/>
            <w:webHidden/>
          </w:rPr>
          <w:t>30</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7" w:history="1">
        <w:r w:rsidR="00000707" w:rsidRPr="00214F5A">
          <w:rPr>
            <w:rStyle w:val="Collegamentoipertestuale"/>
            <w:rFonts w:cs="Arial"/>
            <w:noProof/>
          </w:rPr>
          <w:t>ART.45.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PROVVEDIMENTI IN SEGUITO ALLA RISOLUZIONE DEI CONTRATTI</w:t>
        </w:r>
        <w:r w:rsidR="00000707">
          <w:rPr>
            <w:noProof/>
            <w:webHidden/>
          </w:rPr>
          <w:tab/>
        </w:r>
        <w:r w:rsidR="00000707">
          <w:rPr>
            <w:noProof/>
            <w:webHidden/>
          </w:rPr>
          <w:fldChar w:fldCharType="begin"/>
        </w:r>
        <w:r w:rsidR="00000707">
          <w:rPr>
            <w:noProof/>
            <w:webHidden/>
          </w:rPr>
          <w:instrText xml:space="preserve"> PAGEREF _Toc487623527 \h </w:instrText>
        </w:r>
        <w:r w:rsidR="00000707">
          <w:rPr>
            <w:noProof/>
            <w:webHidden/>
          </w:rPr>
        </w:r>
        <w:r w:rsidR="00000707">
          <w:rPr>
            <w:noProof/>
            <w:webHidden/>
          </w:rPr>
          <w:fldChar w:fldCharType="separate"/>
        </w:r>
        <w:r w:rsidR="00000707">
          <w:rPr>
            <w:noProof/>
            <w:webHidden/>
          </w:rPr>
          <w:t>31</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28" w:history="1">
        <w:r w:rsidR="00000707" w:rsidRPr="00214F5A">
          <w:rPr>
            <w:rStyle w:val="Collegamentoipertestuale"/>
            <w:rFonts w:cs="Arial"/>
            <w:noProof/>
          </w:rPr>
          <w:t>ART.46.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CONSEGNA DI MATERIALI DA UN APPALTATORE AD UN ALTRO</w:t>
        </w:r>
        <w:r w:rsidR="00000707">
          <w:rPr>
            <w:noProof/>
            <w:webHidden/>
          </w:rPr>
          <w:tab/>
        </w:r>
        <w:r w:rsidR="00000707">
          <w:rPr>
            <w:noProof/>
            <w:webHidden/>
          </w:rPr>
          <w:fldChar w:fldCharType="begin"/>
        </w:r>
        <w:r w:rsidR="00000707">
          <w:rPr>
            <w:noProof/>
            <w:webHidden/>
          </w:rPr>
          <w:instrText xml:space="preserve"> PAGEREF _Toc487623528 \h </w:instrText>
        </w:r>
        <w:r w:rsidR="00000707">
          <w:rPr>
            <w:noProof/>
            <w:webHidden/>
          </w:rPr>
        </w:r>
        <w:r w:rsidR="00000707">
          <w:rPr>
            <w:noProof/>
            <w:webHidden/>
          </w:rPr>
          <w:fldChar w:fldCharType="separate"/>
        </w:r>
        <w:r w:rsidR="00000707">
          <w:rPr>
            <w:noProof/>
            <w:webHidden/>
          </w:rPr>
          <w:t>31</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529" w:history="1">
        <w:r w:rsidR="00000707" w:rsidRPr="00214F5A">
          <w:rPr>
            <w:rStyle w:val="Collegamentoipertestuale"/>
            <w:rFonts w:cs="Arial"/>
            <w:noProof/>
          </w:rPr>
          <w:t>CAPITOLO 7.</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DISPOSIZIONE IN MATERIA DI SICUREZZA</w:t>
        </w:r>
        <w:r w:rsidR="00000707">
          <w:rPr>
            <w:noProof/>
            <w:webHidden/>
          </w:rPr>
          <w:tab/>
        </w:r>
        <w:r w:rsidR="00000707">
          <w:rPr>
            <w:noProof/>
            <w:webHidden/>
          </w:rPr>
          <w:fldChar w:fldCharType="begin"/>
        </w:r>
        <w:r w:rsidR="00000707">
          <w:rPr>
            <w:noProof/>
            <w:webHidden/>
          </w:rPr>
          <w:instrText xml:space="preserve"> PAGEREF _Toc487623529 \h </w:instrText>
        </w:r>
        <w:r w:rsidR="00000707">
          <w:rPr>
            <w:noProof/>
            <w:webHidden/>
          </w:rPr>
        </w:r>
        <w:r w:rsidR="00000707">
          <w:rPr>
            <w:noProof/>
            <w:webHidden/>
          </w:rPr>
          <w:fldChar w:fldCharType="separate"/>
        </w:r>
        <w:r w:rsidR="00000707">
          <w:rPr>
            <w:noProof/>
            <w:webHidden/>
          </w:rPr>
          <w:t>31</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0" w:history="1">
        <w:r w:rsidR="00000707" w:rsidRPr="00214F5A">
          <w:rPr>
            <w:rStyle w:val="Collegamentoipertestuale"/>
            <w:rFonts w:cs="Arial"/>
            <w:noProof/>
          </w:rPr>
          <w:t>ART.47.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ADEMPIMENTI PRELIMINARI IN MATERIA DI SICUREZZA</w:t>
        </w:r>
        <w:r w:rsidR="00000707">
          <w:rPr>
            <w:noProof/>
            <w:webHidden/>
          </w:rPr>
          <w:tab/>
        </w:r>
        <w:r w:rsidR="00000707">
          <w:rPr>
            <w:noProof/>
            <w:webHidden/>
          </w:rPr>
          <w:fldChar w:fldCharType="begin"/>
        </w:r>
        <w:r w:rsidR="00000707">
          <w:rPr>
            <w:noProof/>
            <w:webHidden/>
          </w:rPr>
          <w:instrText xml:space="preserve"> PAGEREF _Toc487623530 \h </w:instrText>
        </w:r>
        <w:r w:rsidR="00000707">
          <w:rPr>
            <w:noProof/>
            <w:webHidden/>
          </w:rPr>
        </w:r>
        <w:r w:rsidR="00000707">
          <w:rPr>
            <w:noProof/>
            <w:webHidden/>
          </w:rPr>
          <w:fldChar w:fldCharType="separate"/>
        </w:r>
        <w:r w:rsidR="00000707">
          <w:rPr>
            <w:noProof/>
            <w:webHidden/>
          </w:rPr>
          <w:t>31</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1" w:history="1">
        <w:r w:rsidR="00000707" w:rsidRPr="00214F5A">
          <w:rPr>
            <w:rStyle w:val="Collegamentoipertestuale"/>
            <w:rFonts w:cs="Arial"/>
            <w:noProof/>
          </w:rPr>
          <w:t>ART.48.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NORME DI SICUREZZA GENERALI E SICUREZZA NEL CANTIERE</w:t>
        </w:r>
        <w:r w:rsidR="00000707">
          <w:rPr>
            <w:noProof/>
            <w:webHidden/>
          </w:rPr>
          <w:tab/>
        </w:r>
        <w:r w:rsidR="00000707">
          <w:rPr>
            <w:noProof/>
            <w:webHidden/>
          </w:rPr>
          <w:fldChar w:fldCharType="begin"/>
        </w:r>
        <w:r w:rsidR="00000707">
          <w:rPr>
            <w:noProof/>
            <w:webHidden/>
          </w:rPr>
          <w:instrText xml:space="preserve"> PAGEREF _Toc487623531 \h </w:instrText>
        </w:r>
        <w:r w:rsidR="00000707">
          <w:rPr>
            <w:noProof/>
            <w:webHidden/>
          </w:rPr>
        </w:r>
        <w:r w:rsidR="00000707">
          <w:rPr>
            <w:noProof/>
            <w:webHidden/>
          </w:rPr>
          <w:fldChar w:fldCharType="separate"/>
        </w:r>
        <w:r w:rsidR="00000707">
          <w:rPr>
            <w:noProof/>
            <w:webHidden/>
          </w:rPr>
          <w:t>33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2" w:history="1">
        <w:r w:rsidR="00000707" w:rsidRPr="00214F5A">
          <w:rPr>
            <w:rStyle w:val="Collegamentoipertestuale"/>
            <w:rFonts w:cs="Arial"/>
            <w:noProof/>
          </w:rPr>
          <w:t>ART.49.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PIANO DI SICUREZZA E COORDINAMENTO</w:t>
        </w:r>
        <w:r w:rsidR="00000707">
          <w:rPr>
            <w:noProof/>
            <w:webHidden/>
          </w:rPr>
          <w:tab/>
        </w:r>
        <w:r w:rsidR="00000707">
          <w:rPr>
            <w:noProof/>
            <w:webHidden/>
          </w:rPr>
          <w:fldChar w:fldCharType="begin"/>
        </w:r>
        <w:r w:rsidR="00000707">
          <w:rPr>
            <w:noProof/>
            <w:webHidden/>
          </w:rPr>
          <w:instrText xml:space="preserve"> PAGEREF _Toc487623532 \h </w:instrText>
        </w:r>
        <w:r w:rsidR="00000707">
          <w:rPr>
            <w:noProof/>
            <w:webHidden/>
          </w:rPr>
        </w:r>
        <w:r w:rsidR="00000707">
          <w:rPr>
            <w:noProof/>
            <w:webHidden/>
          </w:rPr>
          <w:fldChar w:fldCharType="separate"/>
        </w:r>
        <w:r w:rsidR="00000707">
          <w:rPr>
            <w:noProof/>
            <w:webHidden/>
          </w:rPr>
          <w:t>34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3" w:history="1">
        <w:r w:rsidR="00000707" w:rsidRPr="00214F5A">
          <w:rPr>
            <w:rStyle w:val="Collegamentoipertestuale"/>
            <w:rFonts w:cs="Arial"/>
            <w:noProof/>
          </w:rPr>
          <w:t>ART.50.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MODIFICHE E INTEGRAZIONI AL PIANO DI SICUREZZA E DI COORDINAMENTO</w:t>
        </w:r>
        <w:r w:rsidR="00000707">
          <w:rPr>
            <w:noProof/>
            <w:webHidden/>
          </w:rPr>
          <w:tab/>
        </w:r>
        <w:r w:rsidR="00000707">
          <w:rPr>
            <w:noProof/>
            <w:webHidden/>
          </w:rPr>
          <w:fldChar w:fldCharType="begin"/>
        </w:r>
        <w:r w:rsidR="00000707">
          <w:rPr>
            <w:noProof/>
            <w:webHidden/>
          </w:rPr>
          <w:instrText xml:space="preserve"> PAGEREF _Toc487623533 \h </w:instrText>
        </w:r>
        <w:r w:rsidR="00000707">
          <w:rPr>
            <w:noProof/>
            <w:webHidden/>
          </w:rPr>
        </w:r>
        <w:r w:rsidR="00000707">
          <w:rPr>
            <w:noProof/>
            <w:webHidden/>
          </w:rPr>
          <w:fldChar w:fldCharType="separate"/>
        </w:r>
        <w:r w:rsidR="00000707">
          <w:rPr>
            <w:noProof/>
            <w:webHidden/>
          </w:rPr>
          <w:t>34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4" w:history="1">
        <w:r w:rsidR="00000707" w:rsidRPr="00214F5A">
          <w:rPr>
            <w:rStyle w:val="Collegamentoipertestuale"/>
            <w:rFonts w:cs="Arial"/>
            <w:noProof/>
          </w:rPr>
          <w:t>ART.51.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PIANO OPERATIVO DI SICUREZZA</w:t>
        </w:r>
        <w:r w:rsidR="00000707">
          <w:rPr>
            <w:noProof/>
            <w:webHidden/>
          </w:rPr>
          <w:tab/>
        </w:r>
        <w:r w:rsidR="00000707">
          <w:rPr>
            <w:noProof/>
            <w:webHidden/>
          </w:rPr>
          <w:fldChar w:fldCharType="begin"/>
        </w:r>
        <w:r w:rsidR="00000707">
          <w:rPr>
            <w:noProof/>
            <w:webHidden/>
          </w:rPr>
          <w:instrText xml:space="preserve"> PAGEREF _Toc487623534 \h </w:instrText>
        </w:r>
        <w:r w:rsidR="00000707">
          <w:rPr>
            <w:noProof/>
            <w:webHidden/>
          </w:rPr>
        </w:r>
        <w:r w:rsidR="00000707">
          <w:rPr>
            <w:noProof/>
            <w:webHidden/>
          </w:rPr>
          <w:fldChar w:fldCharType="separate"/>
        </w:r>
        <w:r w:rsidR="00000707">
          <w:rPr>
            <w:noProof/>
            <w:webHidden/>
          </w:rPr>
          <w:t>35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5" w:history="1">
        <w:r w:rsidR="00000707" w:rsidRPr="00214F5A">
          <w:rPr>
            <w:rStyle w:val="Collegamentoipertestuale"/>
            <w:rFonts w:cs="Arial"/>
            <w:noProof/>
          </w:rPr>
          <w:t>ART.52.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OSSERVANZA E ATTUAZIONE DEI PIANI DI SICUREZZA</w:t>
        </w:r>
        <w:r w:rsidR="00000707">
          <w:rPr>
            <w:noProof/>
            <w:webHidden/>
          </w:rPr>
          <w:tab/>
        </w:r>
        <w:r w:rsidR="00000707">
          <w:rPr>
            <w:noProof/>
            <w:webHidden/>
          </w:rPr>
          <w:fldChar w:fldCharType="begin"/>
        </w:r>
        <w:r w:rsidR="00000707">
          <w:rPr>
            <w:noProof/>
            <w:webHidden/>
          </w:rPr>
          <w:instrText xml:space="preserve"> PAGEREF _Toc487623535 \h </w:instrText>
        </w:r>
        <w:r w:rsidR="00000707">
          <w:rPr>
            <w:noProof/>
            <w:webHidden/>
          </w:rPr>
        </w:r>
        <w:r w:rsidR="00000707">
          <w:rPr>
            <w:noProof/>
            <w:webHidden/>
          </w:rPr>
          <w:fldChar w:fldCharType="separate"/>
        </w:r>
        <w:r w:rsidR="00000707">
          <w:rPr>
            <w:noProof/>
            <w:webHidden/>
          </w:rPr>
          <w:t>35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6" w:history="1">
        <w:r w:rsidR="00000707" w:rsidRPr="00214F5A">
          <w:rPr>
            <w:rStyle w:val="Collegamentoipertestuale"/>
            <w:rFonts w:cs="Arial"/>
            <w:noProof/>
          </w:rPr>
          <w:t>ART.53.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SICUREZZA DEI LAVORI</w:t>
        </w:r>
        <w:r w:rsidR="00000707">
          <w:rPr>
            <w:noProof/>
            <w:webHidden/>
          </w:rPr>
          <w:tab/>
        </w:r>
        <w:r w:rsidR="00000707">
          <w:rPr>
            <w:noProof/>
            <w:webHidden/>
          </w:rPr>
          <w:fldChar w:fldCharType="begin"/>
        </w:r>
        <w:r w:rsidR="00000707">
          <w:rPr>
            <w:noProof/>
            <w:webHidden/>
          </w:rPr>
          <w:instrText xml:space="preserve"> PAGEREF _Toc487623536 \h </w:instrText>
        </w:r>
        <w:r w:rsidR="00000707">
          <w:rPr>
            <w:noProof/>
            <w:webHidden/>
          </w:rPr>
        </w:r>
        <w:r w:rsidR="00000707">
          <w:rPr>
            <w:noProof/>
            <w:webHidden/>
          </w:rPr>
          <w:fldChar w:fldCharType="separate"/>
        </w:r>
        <w:r w:rsidR="00000707">
          <w:rPr>
            <w:noProof/>
            <w:webHidden/>
          </w:rPr>
          <w:t>36</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537" w:history="1">
        <w:r w:rsidR="00000707" w:rsidRPr="00214F5A">
          <w:rPr>
            <w:rStyle w:val="Collegamentoipertestuale"/>
            <w:rFonts w:cs="Arial"/>
            <w:noProof/>
          </w:rPr>
          <w:t>CAPITOLO 8.</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DISCIPLINA DEL SUBAPPALTO</w:t>
        </w:r>
        <w:r w:rsidR="00000707">
          <w:rPr>
            <w:noProof/>
            <w:webHidden/>
          </w:rPr>
          <w:tab/>
        </w:r>
        <w:r w:rsidR="00000707">
          <w:rPr>
            <w:noProof/>
            <w:webHidden/>
          </w:rPr>
          <w:fldChar w:fldCharType="begin"/>
        </w:r>
        <w:r w:rsidR="00000707">
          <w:rPr>
            <w:noProof/>
            <w:webHidden/>
          </w:rPr>
          <w:instrText xml:space="preserve"> PAGEREF _Toc487623537 \h </w:instrText>
        </w:r>
        <w:r w:rsidR="00000707">
          <w:rPr>
            <w:noProof/>
            <w:webHidden/>
          </w:rPr>
        </w:r>
        <w:r w:rsidR="00000707">
          <w:rPr>
            <w:noProof/>
            <w:webHidden/>
          </w:rPr>
          <w:fldChar w:fldCharType="separate"/>
        </w:r>
        <w:r w:rsidR="00000707">
          <w:rPr>
            <w:noProof/>
            <w:webHidden/>
          </w:rPr>
          <w:t>38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8" w:history="1">
        <w:r w:rsidR="00000707" w:rsidRPr="00214F5A">
          <w:rPr>
            <w:rStyle w:val="Collegamentoipertestuale"/>
            <w:rFonts w:cs="Arial"/>
            <w:noProof/>
          </w:rPr>
          <w:t>ART.54.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SUBAPPALTO</w:t>
        </w:r>
        <w:r w:rsidR="00000707">
          <w:rPr>
            <w:noProof/>
            <w:webHidden/>
          </w:rPr>
          <w:tab/>
        </w:r>
        <w:r w:rsidR="00000707">
          <w:rPr>
            <w:noProof/>
            <w:webHidden/>
          </w:rPr>
          <w:fldChar w:fldCharType="begin"/>
        </w:r>
        <w:r w:rsidR="00000707">
          <w:rPr>
            <w:noProof/>
            <w:webHidden/>
          </w:rPr>
          <w:instrText xml:space="preserve"> PAGEREF _Toc487623538 \h </w:instrText>
        </w:r>
        <w:r w:rsidR="00000707">
          <w:rPr>
            <w:noProof/>
            <w:webHidden/>
          </w:rPr>
        </w:r>
        <w:r w:rsidR="00000707">
          <w:rPr>
            <w:noProof/>
            <w:webHidden/>
          </w:rPr>
          <w:fldChar w:fldCharType="separate"/>
        </w:r>
        <w:r w:rsidR="00000707">
          <w:rPr>
            <w:noProof/>
            <w:webHidden/>
          </w:rPr>
          <w:t>38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39" w:history="1">
        <w:r w:rsidR="00000707" w:rsidRPr="00214F5A">
          <w:rPr>
            <w:rStyle w:val="Collegamentoipertestuale"/>
            <w:rFonts w:cs="Arial"/>
            <w:noProof/>
          </w:rPr>
          <w:t>ART.55.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OBBLIGHI DELL’APPALTATORE RELATIVI ALLA TRACCIABILITA’ DEI FLUSSI FINANZIARI</w:t>
        </w:r>
        <w:r w:rsidR="00000707">
          <w:rPr>
            <w:noProof/>
            <w:webHidden/>
          </w:rPr>
          <w:tab/>
        </w:r>
        <w:r w:rsidR="00000707">
          <w:rPr>
            <w:noProof/>
            <w:webHidden/>
          </w:rPr>
          <w:fldChar w:fldCharType="begin"/>
        </w:r>
        <w:r w:rsidR="00000707">
          <w:rPr>
            <w:noProof/>
            <w:webHidden/>
          </w:rPr>
          <w:instrText xml:space="preserve"> PAGEREF _Toc487623539 \h </w:instrText>
        </w:r>
        <w:r w:rsidR="00000707">
          <w:rPr>
            <w:noProof/>
            <w:webHidden/>
          </w:rPr>
        </w:r>
        <w:r w:rsidR="00000707">
          <w:rPr>
            <w:noProof/>
            <w:webHidden/>
          </w:rPr>
          <w:fldChar w:fldCharType="separate"/>
        </w:r>
        <w:r w:rsidR="00000707">
          <w:rPr>
            <w:noProof/>
            <w:webHidden/>
          </w:rPr>
          <w:t>41</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0" w:history="1">
        <w:r w:rsidR="00000707" w:rsidRPr="00214F5A">
          <w:rPr>
            <w:rStyle w:val="Collegamentoipertestuale"/>
            <w:rFonts w:cs="Arial"/>
            <w:noProof/>
          </w:rPr>
          <w:t>ART.56.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RESPONSABILITA’ IN MATERIA DI SUBAPPALTO E SUBCONTRATTO</w:t>
        </w:r>
        <w:r w:rsidR="00000707">
          <w:rPr>
            <w:noProof/>
            <w:webHidden/>
          </w:rPr>
          <w:tab/>
        </w:r>
        <w:r w:rsidR="00000707">
          <w:rPr>
            <w:noProof/>
            <w:webHidden/>
          </w:rPr>
          <w:fldChar w:fldCharType="begin"/>
        </w:r>
        <w:r w:rsidR="00000707">
          <w:rPr>
            <w:noProof/>
            <w:webHidden/>
          </w:rPr>
          <w:instrText xml:space="preserve"> PAGEREF _Toc487623540 \h </w:instrText>
        </w:r>
        <w:r w:rsidR="00000707">
          <w:rPr>
            <w:noProof/>
            <w:webHidden/>
          </w:rPr>
        </w:r>
        <w:r w:rsidR="00000707">
          <w:rPr>
            <w:noProof/>
            <w:webHidden/>
          </w:rPr>
          <w:fldChar w:fldCharType="separate"/>
        </w:r>
        <w:r w:rsidR="00000707">
          <w:rPr>
            <w:noProof/>
            <w:webHidden/>
          </w:rPr>
          <w:t>41</w:t>
        </w:r>
        <w:r w:rsidR="00000707">
          <w:rPr>
            <w:noProof/>
            <w:webHidden/>
          </w:rPr>
          <w:fldChar w:fldCharType="end"/>
        </w:r>
      </w:hyperlink>
    </w:p>
    <w:p w:rsidR="00000707" w:rsidRDefault="00643FCE">
      <w:pPr>
        <w:pStyle w:val="Sommario2"/>
        <w:tabs>
          <w:tab w:val="left" w:pos="1782"/>
        </w:tabs>
        <w:rPr>
          <w:rFonts w:asciiTheme="minorHAnsi" w:eastAsiaTheme="minorEastAsia" w:hAnsiTheme="minorHAnsi" w:cstheme="minorBidi"/>
          <w:b w:val="0"/>
          <w:caps w:val="0"/>
          <w:noProof/>
          <w:sz w:val="22"/>
          <w:szCs w:val="22"/>
        </w:rPr>
      </w:pPr>
      <w:hyperlink w:anchor="_Toc487623541" w:history="1">
        <w:r w:rsidR="00000707" w:rsidRPr="00214F5A">
          <w:rPr>
            <w:rStyle w:val="Collegamentoipertestuale"/>
            <w:rFonts w:cs="Arial"/>
            <w:noProof/>
          </w:rPr>
          <w:t>CAPITOLO 9.</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CONTROVERSIE, MANODOPERA, ESECUZIONE D’UFFICO</w:t>
        </w:r>
        <w:r w:rsidR="00000707">
          <w:rPr>
            <w:noProof/>
            <w:webHidden/>
          </w:rPr>
          <w:tab/>
        </w:r>
        <w:r w:rsidR="00000707">
          <w:rPr>
            <w:noProof/>
            <w:webHidden/>
          </w:rPr>
          <w:fldChar w:fldCharType="begin"/>
        </w:r>
        <w:r w:rsidR="00000707">
          <w:rPr>
            <w:noProof/>
            <w:webHidden/>
          </w:rPr>
          <w:instrText xml:space="preserve"> PAGEREF _Toc487623541 \h </w:instrText>
        </w:r>
        <w:r w:rsidR="00000707">
          <w:rPr>
            <w:noProof/>
            <w:webHidden/>
          </w:rPr>
        </w:r>
        <w:r w:rsidR="00000707">
          <w:rPr>
            <w:noProof/>
            <w:webHidden/>
          </w:rPr>
          <w:fldChar w:fldCharType="separate"/>
        </w:r>
        <w:r w:rsidR="00000707">
          <w:rPr>
            <w:noProof/>
            <w:webHidden/>
          </w:rPr>
          <w:t>42</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2" w:history="1">
        <w:r w:rsidR="00000707" w:rsidRPr="00214F5A">
          <w:rPr>
            <w:rStyle w:val="Collegamentoipertestuale"/>
            <w:rFonts w:cs="Arial"/>
            <w:noProof/>
          </w:rPr>
          <w:t>ART.57.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ACCORDO BONARIO E TRANSAZIONE</w:t>
        </w:r>
        <w:r w:rsidR="00000707">
          <w:rPr>
            <w:noProof/>
            <w:webHidden/>
          </w:rPr>
          <w:tab/>
        </w:r>
        <w:r w:rsidR="00000707">
          <w:rPr>
            <w:noProof/>
            <w:webHidden/>
          </w:rPr>
          <w:fldChar w:fldCharType="begin"/>
        </w:r>
        <w:r w:rsidR="00000707">
          <w:rPr>
            <w:noProof/>
            <w:webHidden/>
          </w:rPr>
          <w:instrText xml:space="preserve"> PAGEREF _Toc487623542 \h </w:instrText>
        </w:r>
        <w:r w:rsidR="00000707">
          <w:rPr>
            <w:noProof/>
            <w:webHidden/>
          </w:rPr>
        </w:r>
        <w:r w:rsidR="00000707">
          <w:rPr>
            <w:noProof/>
            <w:webHidden/>
          </w:rPr>
          <w:fldChar w:fldCharType="separate"/>
        </w:r>
        <w:r w:rsidR="00000707">
          <w:rPr>
            <w:noProof/>
            <w:webHidden/>
          </w:rPr>
          <w:t>42</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3" w:history="1">
        <w:r w:rsidR="00000707" w:rsidRPr="00214F5A">
          <w:rPr>
            <w:rStyle w:val="Collegamentoipertestuale"/>
            <w:rFonts w:cs="Arial"/>
            <w:noProof/>
          </w:rPr>
          <w:t>ART.58.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DEFINIZIONI DELLE CONTROVERSIE</w:t>
        </w:r>
        <w:r w:rsidR="00000707">
          <w:rPr>
            <w:noProof/>
            <w:webHidden/>
          </w:rPr>
          <w:tab/>
        </w:r>
        <w:r w:rsidR="00000707">
          <w:rPr>
            <w:noProof/>
            <w:webHidden/>
          </w:rPr>
          <w:fldChar w:fldCharType="begin"/>
        </w:r>
        <w:r w:rsidR="00000707">
          <w:rPr>
            <w:noProof/>
            <w:webHidden/>
          </w:rPr>
          <w:instrText xml:space="preserve"> PAGEREF _Toc487623543 \h </w:instrText>
        </w:r>
        <w:r w:rsidR="00000707">
          <w:rPr>
            <w:noProof/>
            <w:webHidden/>
          </w:rPr>
        </w:r>
        <w:r w:rsidR="00000707">
          <w:rPr>
            <w:noProof/>
            <w:webHidden/>
          </w:rPr>
          <w:fldChar w:fldCharType="separate"/>
        </w:r>
        <w:r w:rsidR="00000707">
          <w:rPr>
            <w:noProof/>
            <w:webHidden/>
          </w:rPr>
          <w:t>43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4" w:history="1">
        <w:r w:rsidR="00000707" w:rsidRPr="00214F5A">
          <w:rPr>
            <w:rStyle w:val="Collegamentoipertestuale"/>
            <w:rFonts w:cs="Arial"/>
            <w:noProof/>
          </w:rPr>
          <w:t>ART.59.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CONTRATTI COLLETTIVI E DISPOSIZIONI SULLA MANODOPERA</w:t>
        </w:r>
        <w:r w:rsidR="00000707">
          <w:rPr>
            <w:noProof/>
            <w:webHidden/>
          </w:rPr>
          <w:tab/>
        </w:r>
        <w:r w:rsidR="00000707">
          <w:rPr>
            <w:noProof/>
            <w:webHidden/>
          </w:rPr>
          <w:fldChar w:fldCharType="begin"/>
        </w:r>
        <w:r w:rsidR="00000707">
          <w:rPr>
            <w:noProof/>
            <w:webHidden/>
          </w:rPr>
          <w:instrText xml:space="preserve"> PAGEREF _Toc487623544 \h </w:instrText>
        </w:r>
        <w:r w:rsidR="00000707">
          <w:rPr>
            <w:noProof/>
            <w:webHidden/>
          </w:rPr>
        </w:r>
        <w:r w:rsidR="00000707">
          <w:rPr>
            <w:noProof/>
            <w:webHidden/>
          </w:rPr>
          <w:fldChar w:fldCharType="separate"/>
        </w:r>
        <w:r w:rsidR="00000707">
          <w:rPr>
            <w:noProof/>
            <w:webHidden/>
          </w:rPr>
          <w:t>44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5" w:history="1">
        <w:r w:rsidR="00000707" w:rsidRPr="00214F5A">
          <w:rPr>
            <w:rStyle w:val="Collegamentoipertestuale"/>
            <w:rFonts w:cs="Arial"/>
            <w:noProof/>
          </w:rPr>
          <w:t>ART.60.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DOCUMENTO UNICO DI REGOLARITA’ CONTRIBUTIVA (DURC)</w:t>
        </w:r>
        <w:r w:rsidR="00000707">
          <w:rPr>
            <w:noProof/>
            <w:webHidden/>
          </w:rPr>
          <w:tab/>
        </w:r>
        <w:r w:rsidR="00000707">
          <w:rPr>
            <w:noProof/>
            <w:webHidden/>
          </w:rPr>
          <w:fldChar w:fldCharType="begin"/>
        </w:r>
        <w:r w:rsidR="00000707">
          <w:rPr>
            <w:noProof/>
            <w:webHidden/>
          </w:rPr>
          <w:instrText xml:space="preserve"> PAGEREF _Toc487623545 \h </w:instrText>
        </w:r>
        <w:r w:rsidR="00000707">
          <w:rPr>
            <w:noProof/>
            <w:webHidden/>
          </w:rPr>
        </w:r>
        <w:r w:rsidR="00000707">
          <w:rPr>
            <w:noProof/>
            <w:webHidden/>
          </w:rPr>
          <w:fldChar w:fldCharType="separate"/>
        </w:r>
        <w:r w:rsidR="00000707">
          <w:rPr>
            <w:noProof/>
            <w:webHidden/>
          </w:rPr>
          <w:t>45</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6" w:history="1">
        <w:r w:rsidR="00000707" w:rsidRPr="00214F5A">
          <w:rPr>
            <w:rStyle w:val="Collegamentoipertestuale"/>
            <w:rFonts w:cs="Arial"/>
            <w:noProof/>
          </w:rPr>
          <w:t>ART.61.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RISOLUZIONE DEL CONTRATTO – ESECUZIONE D’UFFICIO DEI LAVORI</w:t>
        </w:r>
        <w:r w:rsidR="00000707">
          <w:rPr>
            <w:noProof/>
            <w:webHidden/>
          </w:rPr>
          <w:tab/>
        </w:r>
        <w:r w:rsidR="00000707">
          <w:rPr>
            <w:noProof/>
            <w:webHidden/>
          </w:rPr>
          <w:fldChar w:fldCharType="begin"/>
        </w:r>
        <w:r w:rsidR="00000707">
          <w:rPr>
            <w:noProof/>
            <w:webHidden/>
          </w:rPr>
          <w:instrText xml:space="preserve"> PAGEREF _Toc487623546 \h </w:instrText>
        </w:r>
        <w:r w:rsidR="00000707">
          <w:rPr>
            <w:noProof/>
            <w:webHidden/>
          </w:rPr>
        </w:r>
        <w:r w:rsidR="00000707">
          <w:rPr>
            <w:noProof/>
            <w:webHidden/>
          </w:rPr>
          <w:fldChar w:fldCharType="separate"/>
        </w:r>
        <w:r w:rsidR="00000707">
          <w:rPr>
            <w:noProof/>
            <w:webHidden/>
          </w:rPr>
          <w:t>46</w:t>
        </w:r>
        <w:r w:rsidR="00000707">
          <w:rPr>
            <w:noProof/>
            <w:webHidden/>
          </w:rPr>
          <w:fldChar w:fldCharType="end"/>
        </w:r>
      </w:hyperlink>
    </w:p>
    <w:p w:rsidR="00000707" w:rsidRDefault="00643FCE">
      <w:pPr>
        <w:pStyle w:val="Sommario2"/>
        <w:tabs>
          <w:tab w:val="left" w:pos="1892"/>
        </w:tabs>
        <w:rPr>
          <w:rFonts w:asciiTheme="minorHAnsi" w:eastAsiaTheme="minorEastAsia" w:hAnsiTheme="minorHAnsi" w:cstheme="minorBidi"/>
          <w:b w:val="0"/>
          <w:caps w:val="0"/>
          <w:noProof/>
          <w:sz w:val="22"/>
          <w:szCs w:val="22"/>
        </w:rPr>
      </w:pPr>
      <w:hyperlink w:anchor="_Toc487623547" w:history="1">
        <w:r w:rsidR="00000707" w:rsidRPr="00214F5A">
          <w:rPr>
            <w:rStyle w:val="Collegamentoipertestuale"/>
            <w:rFonts w:cs="Arial"/>
            <w:noProof/>
          </w:rPr>
          <w:t>CAPITOLO 10.</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DISPOSIZIONE PER L’ULTIMAZIONE</w:t>
        </w:r>
        <w:r w:rsidR="00000707">
          <w:rPr>
            <w:noProof/>
            <w:webHidden/>
          </w:rPr>
          <w:tab/>
        </w:r>
        <w:r w:rsidR="00000707">
          <w:rPr>
            <w:noProof/>
            <w:webHidden/>
          </w:rPr>
          <w:fldChar w:fldCharType="begin"/>
        </w:r>
        <w:r w:rsidR="00000707">
          <w:rPr>
            <w:noProof/>
            <w:webHidden/>
          </w:rPr>
          <w:instrText xml:space="preserve"> PAGEREF _Toc487623547 \h </w:instrText>
        </w:r>
        <w:r w:rsidR="00000707">
          <w:rPr>
            <w:noProof/>
            <w:webHidden/>
          </w:rPr>
        </w:r>
        <w:r w:rsidR="00000707">
          <w:rPr>
            <w:noProof/>
            <w:webHidden/>
          </w:rPr>
          <w:fldChar w:fldCharType="separate"/>
        </w:r>
        <w:r w:rsidR="00000707">
          <w:rPr>
            <w:noProof/>
            <w:webHidden/>
          </w:rPr>
          <w:t>48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8" w:history="1">
        <w:r w:rsidR="00000707" w:rsidRPr="00214F5A">
          <w:rPr>
            <w:rStyle w:val="Collegamentoipertestuale"/>
            <w:rFonts w:cs="Arial"/>
            <w:noProof/>
          </w:rPr>
          <w:t>ART.62.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CONTO FINALE</w:t>
        </w:r>
        <w:r w:rsidR="00000707">
          <w:rPr>
            <w:noProof/>
            <w:webHidden/>
          </w:rPr>
          <w:tab/>
        </w:r>
        <w:r w:rsidR="00000707">
          <w:rPr>
            <w:noProof/>
            <w:webHidden/>
          </w:rPr>
          <w:fldChar w:fldCharType="begin"/>
        </w:r>
        <w:r w:rsidR="00000707">
          <w:rPr>
            <w:noProof/>
            <w:webHidden/>
          </w:rPr>
          <w:instrText xml:space="preserve"> PAGEREF _Toc487623548 \h </w:instrText>
        </w:r>
        <w:r w:rsidR="00000707">
          <w:rPr>
            <w:noProof/>
            <w:webHidden/>
          </w:rPr>
        </w:r>
        <w:r w:rsidR="00000707">
          <w:rPr>
            <w:noProof/>
            <w:webHidden/>
          </w:rPr>
          <w:fldChar w:fldCharType="separate"/>
        </w:r>
        <w:r w:rsidR="00000707">
          <w:rPr>
            <w:noProof/>
            <w:webHidden/>
          </w:rPr>
          <w:t>48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49" w:history="1">
        <w:r w:rsidR="00000707" w:rsidRPr="00214F5A">
          <w:rPr>
            <w:rStyle w:val="Collegamentoipertestuale"/>
            <w:rFonts w:cs="Arial"/>
            <w:noProof/>
          </w:rPr>
          <w:t>ART.63.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CERTIFICAZIONE DELLA ULTIMAZIONE DEI LAVORII</w:t>
        </w:r>
        <w:r w:rsidR="00000707">
          <w:rPr>
            <w:noProof/>
            <w:webHidden/>
          </w:rPr>
          <w:tab/>
        </w:r>
        <w:r w:rsidR="00000707">
          <w:rPr>
            <w:noProof/>
            <w:webHidden/>
          </w:rPr>
          <w:fldChar w:fldCharType="begin"/>
        </w:r>
        <w:r w:rsidR="00000707">
          <w:rPr>
            <w:noProof/>
            <w:webHidden/>
          </w:rPr>
          <w:instrText xml:space="preserve"> PAGEREF _Toc487623549 \h </w:instrText>
        </w:r>
        <w:r w:rsidR="00000707">
          <w:rPr>
            <w:noProof/>
            <w:webHidden/>
          </w:rPr>
        </w:r>
        <w:r w:rsidR="00000707">
          <w:rPr>
            <w:noProof/>
            <w:webHidden/>
          </w:rPr>
          <w:fldChar w:fldCharType="separate"/>
        </w:r>
        <w:r w:rsidR="00000707">
          <w:rPr>
            <w:noProof/>
            <w:webHidden/>
          </w:rPr>
          <w:t>48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0" w:history="1">
        <w:r w:rsidR="00000707" w:rsidRPr="00214F5A">
          <w:rPr>
            <w:rStyle w:val="Collegamentoipertestuale"/>
            <w:rFonts w:cs="Arial"/>
            <w:noProof/>
          </w:rPr>
          <w:t>ART.64.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COLLAUDO E PAGAMANTO RATA IN SALDO</w:t>
        </w:r>
        <w:r w:rsidR="00000707">
          <w:rPr>
            <w:noProof/>
            <w:webHidden/>
          </w:rPr>
          <w:tab/>
        </w:r>
        <w:r w:rsidR="00000707">
          <w:rPr>
            <w:noProof/>
            <w:webHidden/>
          </w:rPr>
          <w:fldChar w:fldCharType="begin"/>
        </w:r>
        <w:r w:rsidR="00000707">
          <w:rPr>
            <w:noProof/>
            <w:webHidden/>
          </w:rPr>
          <w:instrText xml:space="preserve"> PAGEREF _Toc487623550 \h </w:instrText>
        </w:r>
        <w:r w:rsidR="00000707">
          <w:rPr>
            <w:noProof/>
            <w:webHidden/>
          </w:rPr>
        </w:r>
        <w:r w:rsidR="00000707">
          <w:rPr>
            <w:noProof/>
            <w:webHidden/>
          </w:rPr>
          <w:fldChar w:fldCharType="separate"/>
        </w:r>
        <w:r w:rsidR="00000707">
          <w:rPr>
            <w:noProof/>
            <w:webHidden/>
          </w:rPr>
          <w:t>48</w:t>
        </w:r>
        <w:r w:rsidR="00000707">
          <w:rPr>
            <w:noProof/>
            <w:webHidden/>
          </w:rPr>
          <w:fldChar w:fldCharType="end"/>
        </w:r>
      </w:hyperlink>
    </w:p>
    <w:p w:rsidR="00000707" w:rsidRDefault="00643FCE">
      <w:pPr>
        <w:pStyle w:val="Sommario2"/>
        <w:tabs>
          <w:tab w:val="left" w:pos="1892"/>
        </w:tabs>
        <w:rPr>
          <w:rFonts w:asciiTheme="minorHAnsi" w:eastAsiaTheme="minorEastAsia" w:hAnsiTheme="minorHAnsi" w:cstheme="minorBidi"/>
          <w:b w:val="0"/>
          <w:caps w:val="0"/>
          <w:noProof/>
          <w:sz w:val="22"/>
          <w:szCs w:val="22"/>
        </w:rPr>
      </w:pPr>
      <w:hyperlink w:anchor="_Toc487623551" w:history="1">
        <w:r w:rsidR="00000707" w:rsidRPr="00214F5A">
          <w:rPr>
            <w:rStyle w:val="Collegamentoipertestuale"/>
            <w:rFonts w:cs="Arial"/>
            <w:noProof/>
          </w:rPr>
          <w:t>CAPITOLO 11.</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NORME FINALI</w:t>
        </w:r>
        <w:r w:rsidR="00000707">
          <w:rPr>
            <w:noProof/>
            <w:webHidden/>
          </w:rPr>
          <w:tab/>
        </w:r>
        <w:r w:rsidR="00000707">
          <w:rPr>
            <w:noProof/>
            <w:webHidden/>
          </w:rPr>
          <w:fldChar w:fldCharType="begin"/>
        </w:r>
        <w:r w:rsidR="00000707">
          <w:rPr>
            <w:noProof/>
            <w:webHidden/>
          </w:rPr>
          <w:instrText xml:space="preserve"> PAGEREF _Toc487623551 \h </w:instrText>
        </w:r>
        <w:r w:rsidR="00000707">
          <w:rPr>
            <w:noProof/>
            <w:webHidden/>
          </w:rPr>
        </w:r>
        <w:r w:rsidR="00000707">
          <w:rPr>
            <w:noProof/>
            <w:webHidden/>
          </w:rPr>
          <w:fldChar w:fldCharType="separate"/>
        </w:r>
        <w:r w:rsidR="00000707">
          <w:rPr>
            <w:noProof/>
            <w:webHidden/>
          </w:rPr>
          <w:t>49</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2" w:history="1">
        <w:r w:rsidR="00000707" w:rsidRPr="00214F5A">
          <w:rPr>
            <w:rStyle w:val="Collegamentoipertestuale"/>
            <w:rFonts w:cs="Arial"/>
            <w:noProof/>
          </w:rPr>
          <w:t>ART.65.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ONERI OBBLIGHI DIVERSI A CARICO DELL’APPALTATORE</w:t>
        </w:r>
        <w:r w:rsidR="00000707">
          <w:rPr>
            <w:noProof/>
            <w:webHidden/>
          </w:rPr>
          <w:tab/>
        </w:r>
        <w:r w:rsidR="00000707">
          <w:rPr>
            <w:noProof/>
            <w:webHidden/>
          </w:rPr>
          <w:fldChar w:fldCharType="begin"/>
        </w:r>
        <w:r w:rsidR="00000707">
          <w:rPr>
            <w:noProof/>
            <w:webHidden/>
          </w:rPr>
          <w:instrText xml:space="preserve"> PAGEREF _Toc487623552 \h </w:instrText>
        </w:r>
        <w:r w:rsidR="00000707">
          <w:rPr>
            <w:noProof/>
            <w:webHidden/>
          </w:rPr>
        </w:r>
        <w:r w:rsidR="00000707">
          <w:rPr>
            <w:noProof/>
            <w:webHidden/>
          </w:rPr>
          <w:fldChar w:fldCharType="separate"/>
        </w:r>
        <w:r w:rsidR="00000707">
          <w:rPr>
            <w:noProof/>
            <w:webHidden/>
          </w:rPr>
          <w:t>49</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3" w:history="1">
        <w:r w:rsidR="00000707" w:rsidRPr="00214F5A">
          <w:rPr>
            <w:rStyle w:val="Collegamentoipertestuale"/>
            <w:rFonts w:cs="Arial"/>
            <w:noProof/>
          </w:rPr>
          <w:t>ART.66.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OBBLIGHI SPECIALI A CARICO DELL’APPALTATORE</w:t>
        </w:r>
        <w:r w:rsidR="00000707">
          <w:rPr>
            <w:noProof/>
            <w:webHidden/>
          </w:rPr>
          <w:tab/>
        </w:r>
        <w:r w:rsidR="00000707">
          <w:rPr>
            <w:noProof/>
            <w:webHidden/>
          </w:rPr>
          <w:fldChar w:fldCharType="begin"/>
        </w:r>
        <w:r w:rsidR="00000707">
          <w:rPr>
            <w:noProof/>
            <w:webHidden/>
          </w:rPr>
          <w:instrText xml:space="preserve"> PAGEREF _Toc487623553 \h </w:instrText>
        </w:r>
        <w:r w:rsidR="00000707">
          <w:rPr>
            <w:noProof/>
            <w:webHidden/>
          </w:rPr>
        </w:r>
        <w:r w:rsidR="00000707">
          <w:rPr>
            <w:noProof/>
            <w:webHidden/>
          </w:rPr>
          <w:fldChar w:fldCharType="separate"/>
        </w:r>
        <w:r w:rsidR="00000707">
          <w:rPr>
            <w:noProof/>
            <w:webHidden/>
          </w:rPr>
          <w:t>52</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4" w:history="1">
        <w:r w:rsidR="00000707" w:rsidRPr="00214F5A">
          <w:rPr>
            <w:rStyle w:val="Collegamentoipertestuale"/>
            <w:rFonts w:cs="Arial"/>
            <w:noProof/>
          </w:rPr>
          <w:t>ART.67.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PROVVISTE DEI MATERIALI</w:t>
        </w:r>
        <w:r w:rsidR="00000707">
          <w:rPr>
            <w:noProof/>
            <w:webHidden/>
          </w:rPr>
          <w:tab/>
        </w:r>
        <w:r w:rsidR="00000707">
          <w:rPr>
            <w:noProof/>
            <w:webHidden/>
          </w:rPr>
          <w:fldChar w:fldCharType="begin"/>
        </w:r>
        <w:r w:rsidR="00000707">
          <w:rPr>
            <w:noProof/>
            <w:webHidden/>
          </w:rPr>
          <w:instrText xml:space="preserve"> PAGEREF _Toc487623554 \h </w:instrText>
        </w:r>
        <w:r w:rsidR="00000707">
          <w:rPr>
            <w:noProof/>
            <w:webHidden/>
          </w:rPr>
        </w:r>
        <w:r w:rsidR="00000707">
          <w:rPr>
            <w:noProof/>
            <w:webHidden/>
          </w:rPr>
          <w:fldChar w:fldCharType="separate"/>
        </w:r>
        <w:r w:rsidR="00000707">
          <w:rPr>
            <w:noProof/>
            <w:webHidden/>
          </w:rPr>
          <w:t>53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5" w:history="1">
        <w:r w:rsidR="00000707" w:rsidRPr="00214F5A">
          <w:rPr>
            <w:rStyle w:val="Collegamentoipertestuale"/>
            <w:rFonts w:cs="Arial"/>
            <w:noProof/>
          </w:rPr>
          <w:t>ART.68.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ACCETTAZIONE, QUALITA’ ED IMPIEGO DEI MATERIALI</w:t>
        </w:r>
        <w:r w:rsidR="00000707">
          <w:rPr>
            <w:noProof/>
            <w:webHidden/>
          </w:rPr>
          <w:tab/>
        </w:r>
        <w:r w:rsidR="00000707">
          <w:rPr>
            <w:noProof/>
            <w:webHidden/>
          </w:rPr>
          <w:fldChar w:fldCharType="begin"/>
        </w:r>
        <w:r w:rsidR="00000707">
          <w:rPr>
            <w:noProof/>
            <w:webHidden/>
          </w:rPr>
          <w:instrText xml:space="preserve"> PAGEREF _Toc487623555 \h </w:instrText>
        </w:r>
        <w:r w:rsidR="00000707">
          <w:rPr>
            <w:noProof/>
            <w:webHidden/>
          </w:rPr>
        </w:r>
        <w:r w:rsidR="00000707">
          <w:rPr>
            <w:noProof/>
            <w:webHidden/>
          </w:rPr>
          <w:fldChar w:fldCharType="separate"/>
        </w:r>
        <w:r w:rsidR="00000707">
          <w:rPr>
            <w:noProof/>
            <w:webHidden/>
          </w:rPr>
          <w:t>53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6" w:history="1">
        <w:r w:rsidR="00000707" w:rsidRPr="00214F5A">
          <w:rPr>
            <w:rStyle w:val="Collegamentoipertestuale"/>
            <w:rFonts w:cs="Arial"/>
            <w:noProof/>
          </w:rPr>
          <w:t>ART.69.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CUSTODIA DEL CANTIERE</w:t>
        </w:r>
        <w:r w:rsidR="00000707">
          <w:rPr>
            <w:noProof/>
            <w:webHidden/>
          </w:rPr>
          <w:tab/>
        </w:r>
        <w:r w:rsidR="00000707">
          <w:rPr>
            <w:noProof/>
            <w:webHidden/>
          </w:rPr>
          <w:fldChar w:fldCharType="begin"/>
        </w:r>
        <w:r w:rsidR="00000707">
          <w:rPr>
            <w:noProof/>
            <w:webHidden/>
          </w:rPr>
          <w:instrText xml:space="preserve"> PAGEREF _Toc487623556 \h </w:instrText>
        </w:r>
        <w:r w:rsidR="00000707">
          <w:rPr>
            <w:noProof/>
            <w:webHidden/>
          </w:rPr>
        </w:r>
        <w:r w:rsidR="00000707">
          <w:rPr>
            <w:noProof/>
            <w:webHidden/>
          </w:rPr>
          <w:fldChar w:fldCharType="separate"/>
        </w:r>
        <w:r w:rsidR="00000707">
          <w:rPr>
            <w:noProof/>
            <w:webHidden/>
          </w:rPr>
          <w:t>54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7" w:history="1">
        <w:r w:rsidR="00000707" w:rsidRPr="00214F5A">
          <w:rPr>
            <w:rStyle w:val="Collegamentoipertestuale"/>
            <w:rFonts w:cs="Arial"/>
            <w:noProof/>
          </w:rPr>
          <w:t>ART.70.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CARTELLI ALL’ESTERNO DEL CANTIERE</w:t>
        </w:r>
        <w:r w:rsidR="00000707">
          <w:rPr>
            <w:noProof/>
            <w:webHidden/>
          </w:rPr>
          <w:tab/>
        </w:r>
        <w:r w:rsidR="00000707">
          <w:rPr>
            <w:noProof/>
            <w:webHidden/>
          </w:rPr>
          <w:fldChar w:fldCharType="begin"/>
        </w:r>
        <w:r w:rsidR="00000707">
          <w:rPr>
            <w:noProof/>
            <w:webHidden/>
          </w:rPr>
          <w:instrText xml:space="preserve"> PAGEREF _Toc487623557 \h </w:instrText>
        </w:r>
        <w:r w:rsidR="00000707">
          <w:rPr>
            <w:noProof/>
            <w:webHidden/>
          </w:rPr>
        </w:r>
        <w:r w:rsidR="00000707">
          <w:rPr>
            <w:noProof/>
            <w:webHidden/>
          </w:rPr>
          <w:fldChar w:fldCharType="separate"/>
        </w:r>
        <w:r w:rsidR="00000707">
          <w:rPr>
            <w:noProof/>
            <w:webHidden/>
          </w:rPr>
          <w:t>54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8" w:history="1">
        <w:r w:rsidR="00000707" w:rsidRPr="00214F5A">
          <w:rPr>
            <w:rStyle w:val="Collegamentoipertestuale"/>
            <w:rFonts w:cs="Arial"/>
            <w:noProof/>
          </w:rPr>
          <w:t>ART.71.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EVENTUALE SOPRAVVENUTA INEFFICACIA DEL CONTRATTO</w:t>
        </w:r>
        <w:r w:rsidR="00000707">
          <w:rPr>
            <w:noProof/>
            <w:webHidden/>
          </w:rPr>
          <w:tab/>
        </w:r>
        <w:r w:rsidR="00000707">
          <w:rPr>
            <w:noProof/>
            <w:webHidden/>
          </w:rPr>
          <w:fldChar w:fldCharType="begin"/>
        </w:r>
        <w:r w:rsidR="00000707">
          <w:rPr>
            <w:noProof/>
            <w:webHidden/>
          </w:rPr>
          <w:instrText xml:space="preserve"> PAGEREF _Toc487623558 \h </w:instrText>
        </w:r>
        <w:r w:rsidR="00000707">
          <w:rPr>
            <w:noProof/>
            <w:webHidden/>
          </w:rPr>
        </w:r>
        <w:r w:rsidR="00000707">
          <w:rPr>
            <w:noProof/>
            <w:webHidden/>
          </w:rPr>
          <w:fldChar w:fldCharType="separate"/>
        </w:r>
        <w:r w:rsidR="00000707">
          <w:rPr>
            <w:noProof/>
            <w:webHidden/>
          </w:rPr>
          <w:t>54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59" w:history="1">
        <w:r w:rsidR="00000707" w:rsidRPr="00214F5A">
          <w:rPr>
            <w:rStyle w:val="Collegamentoipertestuale"/>
            <w:rFonts w:cs="Arial"/>
            <w:noProof/>
          </w:rPr>
          <w:t>ART.72.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TRACCIABILITA’ DEI PAGAMENTI</w:t>
        </w:r>
        <w:r w:rsidR="00000707">
          <w:rPr>
            <w:noProof/>
            <w:webHidden/>
          </w:rPr>
          <w:tab/>
        </w:r>
        <w:r w:rsidR="00000707">
          <w:rPr>
            <w:noProof/>
            <w:webHidden/>
          </w:rPr>
          <w:fldChar w:fldCharType="begin"/>
        </w:r>
        <w:r w:rsidR="00000707">
          <w:rPr>
            <w:noProof/>
            <w:webHidden/>
          </w:rPr>
          <w:instrText xml:space="preserve"> PAGEREF _Toc487623559 \h </w:instrText>
        </w:r>
        <w:r w:rsidR="00000707">
          <w:rPr>
            <w:noProof/>
            <w:webHidden/>
          </w:rPr>
        </w:r>
        <w:r w:rsidR="00000707">
          <w:rPr>
            <w:noProof/>
            <w:webHidden/>
          </w:rPr>
          <w:fldChar w:fldCharType="separate"/>
        </w:r>
        <w:r w:rsidR="00000707">
          <w:rPr>
            <w:noProof/>
            <w:webHidden/>
          </w:rPr>
          <w:t>54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0" w:history="1">
        <w:r w:rsidR="00000707" w:rsidRPr="00214F5A">
          <w:rPr>
            <w:rStyle w:val="Collegamentoipertestuale"/>
            <w:rFonts w:cs="Arial"/>
            <w:noProof/>
          </w:rPr>
          <w:t>ART.73.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SPESE DI CONTRATTO, DI REGISTRO ED ACCESSORIE</w:t>
        </w:r>
        <w:r w:rsidR="00000707">
          <w:rPr>
            <w:noProof/>
            <w:webHidden/>
          </w:rPr>
          <w:tab/>
        </w:r>
        <w:r w:rsidR="00000707">
          <w:rPr>
            <w:noProof/>
            <w:webHidden/>
          </w:rPr>
          <w:fldChar w:fldCharType="begin"/>
        </w:r>
        <w:r w:rsidR="00000707">
          <w:rPr>
            <w:noProof/>
            <w:webHidden/>
          </w:rPr>
          <w:instrText xml:space="preserve"> PAGEREF _Toc487623560 \h </w:instrText>
        </w:r>
        <w:r w:rsidR="00000707">
          <w:rPr>
            <w:noProof/>
            <w:webHidden/>
          </w:rPr>
        </w:r>
        <w:r w:rsidR="00000707">
          <w:rPr>
            <w:noProof/>
            <w:webHidden/>
          </w:rPr>
          <w:fldChar w:fldCharType="separate"/>
        </w:r>
        <w:r w:rsidR="00000707">
          <w:rPr>
            <w:noProof/>
            <w:webHidden/>
          </w:rPr>
          <w:t>55</w:t>
        </w:r>
        <w:r w:rsidR="00000707">
          <w:rPr>
            <w:noProof/>
            <w:webHidden/>
          </w:rPr>
          <w:fldChar w:fldCharType="end"/>
        </w:r>
      </w:hyperlink>
    </w:p>
    <w:p w:rsidR="00000707" w:rsidRDefault="00643FCE">
      <w:pPr>
        <w:pStyle w:val="Sommario2"/>
        <w:tabs>
          <w:tab w:val="left" w:pos="1892"/>
        </w:tabs>
        <w:rPr>
          <w:rFonts w:asciiTheme="minorHAnsi" w:eastAsiaTheme="minorEastAsia" w:hAnsiTheme="minorHAnsi" w:cstheme="minorBidi"/>
          <w:b w:val="0"/>
          <w:caps w:val="0"/>
          <w:noProof/>
          <w:sz w:val="22"/>
          <w:szCs w:val="22"/>
        </w:rPr>
      </w:pPr>
      <w:hyperlink w:anchor="_Toc487623561" w:history="1">
        <w:r w:rsidR="00000707" w:rsidRPr="00214F5A">
          <w:rPr>
            <w:rStyle w:val="Collegamentoipertestuale"/>
            <w:rFonts w:cs="Arial"/>
            <w:noProof/>
          </w:rPr>
          <w:t>CAPITOLO 12.</w:t>
        </w:r>
        <w:r w:rsidR="00000707">
          <w:rPr>
            <w:rFonts w:asciiTheme="minorHAnsi" w:eastAsiaTheme="minorEastAsia" w:hAnsiTheme="minorHAnsi" w:cstheme="minorBidi"/>
            <w:b w:val="0"/>
            <w:caps w:val="0"/>
            <w:noProof/>
            <w:sz w:val="22"/>
            <w:szCs w:val="22"/>
          </w:rPr>
          <w:tab/>
        </w:r>
        <w:r w:rsidR="00000707" w:rsidRPr="00214F5A">
          <w:rPr>
            <w:rStyle w:val="Collegamentoipertestuale"/>
            <w:rFonts w:cs="Arial"/>
            <w:noProof/>
          </w:rPr>
          <w:t>DISPOSIZIONI PARTICOLARI RIGUARDANTI L’APPALTO</w:t>
        </w:r>
        <w:r w:rsidR="00000707">
          <w:rPr>
            <w:noProof/>
            <w:webHidden/>
          </w:rPr>
          <w:tab/>
        </w:r>
        <w:r w:rsidR="00000707">
          <w:rPr>
            <w:noProof/>
            <w:webHidden/>
          </w:rPr>
          <w:fldChar w:fldCharType="begin"/>
        </w:r>
        <w:r w:rsidR="00000707">
          <w:rPr>
            <w:noProof/>
            <w:webHidden/>
          </w:rPr>
          <w:instrText xml:space="preserve"> PAGEREF _Toc487623561 \h </w:instrText>
        </w:r>
        <w:r w:rsidR="00000707">
          <w:rPr>
            <w:noProof/>
            <w:webHidden/>
          </w:rPr>
        </w:r>
        <w:r w:rsidR="00000707">
          <w:rPr>
            <w:noProof/>
            <w:webHidden/>
          </w:rPr>
          <w:fldChar w:fldCharType="separate"/>
        </w:r>
        <w:r w:rsidR="00000707">
          <w:rPr>
            <w:noProof/>
            <w:webHidden/>
          </w:rPr>
          <w:t>56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2" w:history="1">
        <w:r w:rsidR="00000707" w:rsidRPr="00214F5A">
          <w:rPr>
            <w:rStyle w:val="Collegamentoipertestuale"/>
            <w:rFonts w:cs="Arial"/>
            <w:noProof/>
          </w:rPr>
          <w:t>ART.74.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OSSERVANZA DEL CAPITOLATO SPECIALE D’APPALTO E DI PARTICOLARI DISPOSIZIONI DI LEGGE</w:t>
        </w:r>
        <w:r w:rsidR="00000707">
          <w:rPr>
            <w:noProof/>
            <w:webHidden/>
          </w:rPr>
          <w:tab/>
        </w:r>
        <w:r w:rsidR="00000707">
          <w:rPr>
            <w:noProof/>
            <w:webHidden/>
          </w:rPr>
          <w:fldChar w:fldCharType="begin"/>
        </w:r>
        <w:r w:rsidR="00000707">
          <w:rPr>
            <w:noProof/>
            <w:webHidden/>
          </w:rPr>
          <w:instrText xml:space="preserve"> PAGEREF _Toc487623562 \h </w:instrText>
        </w:r>
        <w:r w:rsidR="00000707">
          <w:rPr>
            <w:noProof/>
            <w:webHidden/>
          </w:rPr>
        </w:r>
        <w:r w:rsidR="00000707">
          <w:rPr>
            <w:noProof/>
            <w:webHidden/>
          </w:rPr>
          <w:fldChar w:fldCharType="separate"/>
        </w:r>
        <w:r w:rsidR="00000707">
          <w:rPr>
            <w:noProof/>
            <w:webHidden/>
          </w:rPr>
          <w:t>56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3" w:history="1">
        <w:r w:rsidR="00000707" w:rsidRPr="00214F5A">
          <w:rPr>
            <w:rStyle w:val="Collegamentoipertestuale"/>
            <w:rFonts w:cs="Arial"/>
            <w:noProof/>
          </w:rPr>
          <w:t>ART.75.</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RISOLUZIONE DEL CONTRATTO</w:t>
        </w:r>
        <w:r w:rsidR="00000707">
          <w:rPr>
            <w:noProof/>
            <w:webHidden/>
          </w:rPr>
          <w:tab/>
        </w:r>
        <w:r w:rsidR="00000707">
          <w:rPr>
            <w:noProof/>
            <w:webHidden/>
          </w:rPr>
          <w:fldChar w:fldCharType="begin"/>
        </w:r>
        <w:r w:rsidR="00000707">
          <w:rPr>
            <w:noProof/>
            <w:webHidden/>
          </w:rPr>
          <w:instrText xml:space="preserve"> PAGEREF _Toc487623563 \h </w:instrText>
        </w:r>
        <w:r w:rsidR="00000707">
          <w:rPr>
            <w:noProof/>
            <w:webHidden/>
          </w:rPr>
        </w:r>
        <w:r w:rsidR="00000707">
          <w:rPr>
            <w:noProof/>
            <w:webHidden/>
          </w:rPr>
          <w:fldChar w:fldCharType="separate"/>
        </w:r>
        <w:r w:rsidR="00000707">
          <w:rPr>
            <w:noProof/>
            <w:webHidden/>
          </w:rPr>
          <w:t>57</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4" w:history="1">
        <w:r w:rsidR="00000707" w:rsidRPr="00214F5A">
          <w:rPr>
            <w:rStyle w:val="Collegamentoipertestuale"/>
            <w:rFonts w:cs="Arial"/>
            <w:noProof/>
          </w:rPr>
          <w:t>ART.76.</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TRATTAMENTO DEI LAVORATORI</w:t>
        </w:r>
        <w:r w:rsidR="00000707">
          <w:rPr>
            <w:noProof/>
            <w:webHidden/>
          </w:rPr>
          <w:tab/>
        </w:r>
        <w:r w:rsidR="00000707">
          <w:rPr>
            <w:noProof/>
            <w:webHidden/>
          </w:rPr>
          <w:fldChar w:fldCharType="begin"/>
        </w:r>
        <w:r w:rsidR="00000707">
          <w:rPr>
            <w:noProof/>
            <w:webHidden/>
          </w:rPr>
          <w:instrText xml:space="preserve"> PAGEREF _Toc487623564 \h </w:instrText>
        </w:r>
        <w:r w:rsidR="00000707">
          <w:rPr>
            <w:noProof/>
            <w:webHidden/>
          </w:rPr>
        </w:r>
        <w:r w:rsidR="00000707">
          <w:rPr>
            <w:noProof/>
            <w:webHidden/>
          </w:rPr>
          <w:fldChar w:fldCharType="separate"/>
        </w:r>
        <w:r w:rsidR="00000707">
          <w:rPr>
            <w:noProof/>
            <w:webHidden/>
          </w:rPr>
          <w:t>58</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5" w:history="1">
        <w:r w:rsidR="00000707" w:rsidRPr="00214F5A">
          <w:rPr>
            <w:rStyle w:val="Collegamentoipertestuale"/>
            <w:rFonts w:cs="Arial"/>
            <w:noProof/>
          </w:rPr>
          <w:t>ART.77.</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PAGAMENTO AI DIPENDENTI DELL’APPALTATORE</w:t>
        </w:r>
        <w:r w:rsidR="00000707">
          <w:rPr>
            <w:noProof/>
            <w:webHidden/>
          </w:rPr>
          <w:tab/>
        </w:r>
        <w:r w:rsidR="00000707">
          <w:rPr>
            <w:noProof/>
            <w:webHidden/>
          </w:rPr>
          <w:fldChar w:fldCharType="begin"/>
        </w:r>
        <w:r w:rsidR="00000707">
          <w:rPr>
            <w:noProof/>
            <w:webHidden/>
          </w:rPr>
          <w:instrText xml:space="preserve"> PAGEREF _Toc487623565 \h </w:instrText>
        </w:r>
        <w:r w:rsidR="00000707">
          <w:rPr>
            <w:noProof/>
            <w:webHidden/>
          </w:rPr>
        </w:r>
        <w:r w:rsidR="00000707">
          <w:rPr>
            <w:noProof/>
            <w:webHidden/>
          </w:rPr>
          <w:fldChar w:fldCharType="separate"/>
        </w:r>
        <w:r w:rsidR="00000707">
          <w:rPr>
            <w:noProof/>
            <w:webHidden/>
          </w:rPr>
          <w:t>59</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6" w:history="1">
        <w:r w:rsidR="00000707" w:rsidRPr="00214F5A">
          <w:rPr>
            <w:rStyle w:val="Collegamentoipertestuale"/>
            <w:rFonts w:cs="Arial"/>
            <w:noProof/>
          </w:rPr>
          <w:t>ART.78.</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CONSEGNA DEI LAVORI -  PROGRAMMA ESECUTIVO DEI LAVORI – PIANO DI QUALITA’ DI COSTRUZIONE E DI INSTALLAZIONE- INIZIO E TERMINE PER L’ESECUZIONE – CONSEGNE PARZIALI - SOSPENSIONI</w:t>
        </w:r>
        <w:r w:rsidR="00000707">
          <w:rPr>
            <w:noProof/>
            <w:webHidden/>
          </w:rPr>
          <w:tab/>
        </w:r>
        <w:r w:rsidR="00000707">
          <w:rPr>
            <w:noProof/>
            <w:webHidden/>
          </w:rPr>
          <w:fldChar w:fldCharType="begin"/>
        </w:r>
        <w:r w:rsidR="00000707">
          <w:rPr>
            <w:noProof/>
            <w:webHidden/>
          </w:rPr>
          <w:instrText xml:space="preserve"> PAGEREF _Toc487623566 \h </w:instrText>
        </w:r>
        <w:r w:rsidR="00000707">
          <w:rPr>
            <w:noProof/>
            <w:webHidden/>
          </w:rPr>
        </w:r>
        <w:r w:rsidR="00000707">
          <w:rPr>
            <w:noProof/>
            <w:webHidden/>
          </w:rPr>
          <w:fldChar w:fldCharType="separate"/>
        </w:r>
        <w:r w:rsidR="00000707">
          <w:rPr>
            <w:noProof/>
            <w:webHidden/>
          </w:rPr>
          <w:t>59</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7" w:history="1">
        <w:r w:rsidR="00000707" w:rsidRPr="00214F5A">
          <w:rPr>
            <w:rStyle w:val="Collegamentoipertestuale"/>
            <w:rFonts w:cs="Arial"/>
            <w:noProof/>
          </w:rPr>
          <w:t>ART.79.</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VARIAZIONI DELLE OPERE PROGETTATE</w:t>
        </w:r>
        <w:r w:rsidR="00000707">
          <w:rPr>
            <w:noProof/>
            <w:webHidden/>
          </w:rPr>
          <w:tab/>
        </w:r>
        <w:r w:rsidR="00000707">
          <w:rPr>
            <w:noProof/>
            <w:webHidden/>
          </w:rPr>
          <w:fldChar w:fldCharType="begin"/>
        </w:r>
        <w:r w:rsidR="00000707">
          <w:rPr>
            <w:noProof/>
            <w:webHidden/>
          </w:rPr>
          <w:instrText xml:space="preserve"> PAGEREF _Toc487623567 \h </w:instrText>
        </w:r>
        <w:r w:rsidR="00000707">
          <w:rPr>
            <w:noProof/>
            <w:webHidden/>
          </w:rPr>
        </w:r>
        <w:r w:rsidR="00000707">
          <w:rPr>
            <w:noProof/>
            <w:webHidden/>
          </w:rPr>
          <w:fldChar w:fldCharType="separate"/>
        </w:r>
        <w:r w:rsidR="00000707">
          <w:rPr>
            <w:noProof/>
            <w:webHidden/>
          </w:rPr>
          <w:t>63</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8" w:history="1">
        <w:r w:rsidR="00000707" w:rsidRPr="00214F5A">
          <w:rPr>
            <w:rStyle w:val="Collegamentoipertestuale"/>
            <w:rFonts w:cs="Arial"/>
            <w:noProof/>
          </w:rPr>
          <w:t>ART.80.</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PENALI</w:t>
        </w:r>
        <w:r w:rsidR="00000707">
          <w:rPr>
            <w:noProof/>
            <w:webHidden/>
          </w:rPr>
          <w:tab/>
        </w:r>
        <w:r w:rsidR="00000707">
          <w:rPr>
            <w:noProof/>
            <w:webHidden/>
          </w:rPr>
          <w:fldChar w:fldCharType="begin"/>
        </w:r>
        <w:r w:rsidR="00000707">
          <w:rPr>
            <w:noProof/>
            <w:webHidden/>
          </w:rPr>
          <w:instrText xml:space="preserve"> PAGEREF _Toc487623568 \h </w:instrText>
        </w:r>
        <w:r w:rsidR="00000707">
          <w:rPr>
            <w:noProof/>
            <w:webHidden/>
          </w:rPr>
        </w:r>
        <w:r w:rsidR="00000707">
          <w:rPr>
            <w:noProof/>
            <w:webHidden/>
          </w:rPr>
          <w:fldChar w:fldCharType="separate"/>
        </w:r>
        <w:r w:rsidR="00000707">
          <w:rPr>
            <w:noProof/>
            <w:webHidden/>
          </w:rPr>
          <w:t>64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69" w:history="1">
        <w:r w:rsidR="00000707" w:rsidRPr="00214F5A">
          <w:rPr>
            <w:rStyle w:val="Collegamentoipertestuale"/>
            <w:rFonts w:cs="Arial"/>
            <w:noProof/>
          </w:rPr>
          <w:t>ART.81.</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BREVETTI DI INVENZIONE</w:t>
        </w:r>
        <w:r w:rsidR="00000707">
          <w:rPr>
            <w:noProof/>
            <w:webHidden/>
          </w:rPr>
          <w:tab/>
        </w:r>
        <w:r w:rsidR="00000707">
          <w:rPr>
            <w:noProof/>
            <w:webHidden/>
          </w:rPr>
          <w:fldChar w:fldCharType="begin"/>
        </w:r>
        <w:r w:rsidR="00000707">
          <w:rPr>
            <w:noProof/>
            <w:webHidden/>
          </w:rPr>
          <w:instrText xml:space="preserve"> PAGEREF _Toc487623569 \h </w:instrText>
        </w:r>
        <w:r w:rsidR="00000707">
          <w:rPr>
            <w:noProof/>
            <w:webHidden/>
          </w:rPr>
        </w:r>
        <w:r w:rsidR="00000707">
          <w:rPr>
            <w:noProof/>
            <w:webHidden/>
          </w:rPr>
          <w:fldChar w:fldCharType="separate"/>
        </w:r>
        <w:r w:rsidR="00000707">
          <w:rPr>
            <w:noProof/>
            <w:webHidden/>
          </w:rPr>
          <w:t>64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70" w:history="1">
        <w:r w:rsidR="00000707" w:rsidRPr="00214F5A">
          <w:rPr>
            <w:rStyle w:val="Collegamentoipertestuale"/>
            <w:rFonts w:cs="Arial"/>
            <w:noProof/>
          </w:rPr>
          <w:t>ART.82.</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DEFINIZIONE DELLE CONTROVERSIE – ACCORDO BONARIO</w:t>
        </w:r>
        <w:r w:rsidR="00000707">
          <w:rPr>
            <w:noProof/>
            <w:webHidden/>
          </w:rPr>
          <w:tab/>
        </w:r>
        <w:r w:rsidR="00000707">
          <w:rPr>
            <w:noProof/>
            <w:webHidden/>
          </w:rPr>
          <w:fldChar w:fldCharType="begin"/>
        </w:r>
        <w:r w:rsidR="00000707">
          <w:rPr>
            <w:noProof/>
            <w:webHidden/>
          </w:rPr>
          <w:instrText xml:space="preserve"> PAGEREF _Toc487623570 \h </w:instrText>
        </w:r>
        <w:r w:rsidR="00000707">
          <w:rPr>
            <w:noProof/>
            <w:webHidden/>
          </w:rPr>
        </w:r>
        <w:r w:rsidR="00000707">
          <w:rPr>
            <w:noProof/>
            <w:webHidden/>
          </w:rPr>
          <w:fldChar w:fldCharType="separate"/>
        </w:r>
        <w:r w:rsidR="00000707">
          <w:rPr>
            <w:noProof/>
            <w:webHidden/>
          </w:rPr>
          <w:t>64</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71" w:history="1">
        <w:r w:rsidR="00000707" w:rsidRPr="00214F5A">
          <w:rPr>
            <w:rStyle w:val="Collegamentoipertestuale"/>
            <w:rFonts w:cs="Arial"/>
            <w:noProof/>
          </w:rPr>
          <w:t>ART.83.</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DISPOSIZIONI GENERALI RELATIVE AI PREZZI DEI LAVORI A MISURA E DELLE SOMMINISTRAZIONI PER OPERE IN ECONOMIA INVARIABILITA’ DEI PREZZI – NUOVI PREZZI</w:t>
        </w:r>
        <w:r w:rsidR="00000707">
          <w:rPr>
            <w:noProof/>
            <w:webHidden/>
          </w:rPr>
          <w:tab/>
        </w:r>
        <w:r w:rsidR="00000707">
          <w:rPr>
            <w:noProof/>
            <w:webHidden/>
          </w:rPr>
          <w:fldChar w:fldCharType="begin"/>
        </w:r>
        <w:r w:rsidR="00000707">
          <w:rPr>
            <w:noProof/>
            <w:webHidden/>
          </w:rPr>
          <w:instrText xml:space="preserve"> PAGEREF _Toc487623571 \h </w:instrText>
        </w:r>
        <w:r w:rsidR="00000707">
          <w:rPr>
            <w:noProof/>
            <w:webHidden/>
          </w:rPr>
        </w:r>
        <w:r w:rsidR="00000707">
          <w:rPr>
            <w:noProof/>
            <w:webHidden/>
          </w:rPr>
          <w:fldChar w:fldCharType="separate"/>
        </w:r>
        <w:r w:rsidR="00000707">
          <w:rPr>
            <w:noProof/>
            <w:webHidden/>
          </w:rPr>
          <w:t>66</w:t>
        </w:r>
        <w:r w:rsidR="00000707">
          <w:rPr>
            <w:noProof/>
            <w:webHidden/>
          </w:rPr>
          <w:fldChar w:fldCharType="end"/>
        </w:r>
      </w:hyperlink>
    </w:p>
    <w:p w:rsidR="00000707" w:rsidRDefault="00643FCE">
      <w:pPr>
        <w:pStyle w:val="Sommario3"/>
        <w:rPr>
          <w:rFonts w:asciiTheme="minorHAnsi" w:eastAsiaTheme="minorEastAsia" w:hAnsiTheme="minorHAnsi" w:cstheme="minorBidi"/>
          <w:iCs w:val="0"/>
          <w:noProof/>
          <w:sz w:val="22"/>
          <w:szCs w:val="22"/>
        </w:rPr>
      </w:pPr>
      <w:hyperlink w:anchor="_Toc487623572" w:history="1">
        <w:r w:rsidR="00000707" w:rsidRPr="00214F5A">
          <w:rPr>
            <w:rStyle w:val="Collegamentoipertestuale"/>
            <w:rFonts w:cs="Arial"/>
            <w:noProof/>
          </w:rPr>
          <w:t>ART.84.</w:t>
        </w:r>
        <w:r w:rsidR="00000707">
          <w:rPr>
            <w:rFonts w:asciiTheme="minorHAnsi" w:eastAsiaTheme="minorEastAsia" w:hAnsiTheme="minorHAnsi" w:cstheme="minorBidi"/>
            <w:iCs w:val="0"/>
            <w:noProof/>
            <w:sz w:val="22"/>
            <w:szCs w:val="22"/>
          </w:rPr>
          <w:tab/>
        </w:r>
        <w:r w:rsidR="00000707" w:rsidRPr="00214F5A">
          <w:rPr>
            <w:rStyle w:val="Collegamentoipertestuale"/>
            <w:rFonts w:cs="Arial"/>
            <w:noProof/>
          </w:rPr>
          <w:t>ORDINE DA TENERSI NELL’ANDAMENTO DEI LAVORI</w:t>
        </w:r>
        <w:r w:rsidR="00000707">
          <w:rPr>
            <w:noProof/>
            <w:webHidden/>
          </w:rPr>
          <w:tab/>
        </w:r>
        <w:r w:rsidR="00000707">
          <w:rPr>
            <w:noProof/>
            <w:webHidden/>
          </w:rPr>
          <w:fldChar w:fldCharType="begin"/>
        </w:r>
        <w:r w:rsidR="00000707">
          <w:rPr>
            <w:noProof/>
            <w:webHidden/>
          </w:rPr>
          <w:instrText xml:space="preserve"> PAGEREF _Toc487623572 \h </w:instrText>
        </w:r>
        <w:r w:rsidR="00000707">
          <w:rPr>
            <w:noProof/>
            <w:webHidden/>
          </w:rPr>
        </w:r>
        <w:r w:rsidR="00000707">
          <w:rPr>
            <w:noProof/>
            <w:webHidden/>
          </w:rPr>
          <w:fldChar w:fldCharType="separate"/>
        </w:r>
        <w:r w:rsidR="00000707">
          <w:rPr>
            <w:noProof/>
            <w:webHidden/>
          </w:rPr>
          <w:t>67</w:t>
        </w:r>
        <w:r w:rsidR="00000707">
          <w:rPr>
            <w:noProof/>
            <w:webHidden/>
          </w:rPr>
          <w:fldChar w:fldCharType="end"/>
        </w:r>
      </w:hyperlink>
    </w:p>
    <w:p w:rsidR="00FC16F4" w:rsidRPr="00846400" w:rsidRDefault="004D16E3" w:rsidP="002F6686">
      <w:pPr>
        <w:rPr>
          <w:rFonts w:cs="Arial"/>
        </w:rPr>
      </w:pPr>
      <w:r w:rsidRPr="00455578">
        <w:rPr>
          <w:rFonts w:cs="Arial"/>
          <w:noProof/>
          <w:sz w:val="22"/>
          <w:szCs w:val="24"/>
        </w:rPr>
        <w:fldChar w:fldCharType="end"/>
      </w:r>
    </w:p>
    <w:p w:rsidR="00EB3ECC" w:rsidRPr="00846400" w:rsidRDefault="00FC16F4">
      <w:pPr>
        <w:spacing w:before="0" w:after="0"/>
        <w:jc w:val="left"/>
        <w:rPr>
          <w:rFonts w:cs="Arial"/>
          <w:b/>
          <w:bCs/>
          <w:i/>
          <w:caps/>
          <w:smallCaps/>
          <w:noProof/>
        </w:rPr>
      </w:pPr>
      <w:r w:rsidRPr="00846400">
        <w:rPr>
          <w:rFonts w:cs="Arial"/>
          <w:smallCaps/>
        </w:rPr>
        <w:br w:type="page"/>
      </w:r>
    </w:p>
    <w:p w:rsidR="00611C16" w:rsidRDefault="00810E67" w:rsidP="0093134F">
      <w:pPr>
        <w:pStyle w:val="Titolo10"/>
        <w:jc w:val="center"/>
        <w:rPr>
          <w:rFonts w:cs="Arial"/>
          <w:sz w:val="32"/>
          <w:szCs w:val="32"/>
        </w:rPr>
      </w:pPr>
      <w:bookmarkStart w:id="2" w:name="_Toc141778817"/>
      <w:bookmarkStart w:id="3" w:name="_Toc141781123"/>
      <w:bookmarkStart w:id="4" w:name="_Toc141782162"/>
      <w:bookmarkStart w:id="5" w:name="_Toc141861931"/>
      <w:bookmarkStart w:id="6" w:name="_Toc141702208"/>
      <w:bookmarkStart w:id="7" w:name="_Toc141702556"/>
      <w:bookmarkStart w:id="8" w:name="_Toc141778820"/>
      <w:bookmarkStart w:id="9" w:name="_Toc141781126"/>
      <w:bookmarkStart w:id="10" w:name="_Toc141782165"/>
      <w:bookmarkStart w:id="11" w:name="_Toc141861934"/>
      <w:bookmarkStart w:id="12" w:name="_Toc141702209"/>
      <w:bookmarkStart w:id="13" w:name="_Toc141702557"/>
      <w:bookmarkStart w:id="14" w:name="_Toc141778821"/>
      <w:bookmarkStart w:id="15" w:name="_Toc141781127"/>
      <w:bookmarkStart w:id="16" w:name="_Toc141782166"/>
      <w:bookmarkStart w:id="17" w:name="_Toc141861935"/>
      <w:bookmarkStart w:id="18" w:name="_Toc141702210"/>
      <w:bookmarkStart w:id="19" w:name="_Toc141702558"/>
      <w:bookmarkStart w:id="20" w:name="_Toc141778822"/>
      <w:bookmarkStart w:id="21" w:name="_Toc141781128"/>
      <w:bookmarkStart w:id="22" w:name="_Toc141782167"/>
      <w:bookmarkStart w:id="23" w:name="_Toc141861936"/>
      <w:bookmarkStart w:id="24" w:name="_Toc141702211"/>
      <w:bookmarkStart w:id="25" w:name="_Toc141702559"/>
      <w:bookmarkStart w:id="26" w:name="_Toc141778823"/>
      <w:bookmarkStart w:id="27" w:name="_Toc141781129"/>
      <w:bookmarkStart w:id="28" w:name="_Toc141782168"/>
      <w:bookmarkStart w:id="29" w:name="_Toc141861937"/>
      <w:bookmarkStart w:id="30" w:name="_Toc141702212"/>
      <w:bookmarkStart w:id="31" w:name="_Toc141702560"/>
      <w:bookmarkStart w:id="32" w:name="_Toc141778824"/>
      <w:bookmarkStart w:id="33" w:name="_Toc141781130"/>
      <w:bookmarkStart w:id="34" w:name="_Toc141782169"/>
      <w:bookmarkStart w:id="35" w:name="_Toc141861938"/>
      <w:bookmarkStart w:id="36" w:name="_Toc141702213"/>
      <w:bookmarkStart w:id="37" w:name="_Toc141702561"/>
      <w:bookmarkStart w:id="38" w:name="_Toc141778825"/>
      <w:bookmarkStart w:id="39" w:name="_Toc141781131"/>
      <w:bookmarkStart w:id="40" w:name="_Toc141782170"/>
      <w:bookmarkStart w:id="41" w:name="_Toc141861939"/>
      <w:bookmarkStart w:id="42" w:name="_Toc141702214"/>
      <w:bookmarkStart w:id="43" w:name="_Toc141702562"/>
      <w:bookmarkStart w:id="44" w:name="_Toc141778826"/>
      <w:bookmarkStart w:id="45" w:name="_Toc141781132"/>
      <w:bookmarkStart w:id="46" w:name="_Toc141782171"/>
      <w:bookmarkStart w:id="47" w:name="_Toc141861940"/>
      <w:bookmarkStart w:id="48" w:name="_Toc141702215"/>
      <w:bookmarkStart w:id="49" w:name="_Toc141702563"/>
      <w:bookmarkStart w:id="50" w:name="_Toc141778827"/>
      <w:bookmarkStart w:id="51" w:name="_Toc141781133"/>
      <w:bookmarkStart w:id="52" w:name="_Toc141782172"/>
      <w:bookmarkStart w:id="53" w:name="_Toc141861941"/>
      <w:bookmarkStart w:id="54" w:name="_Toc141702216"/>
      <w:bookmarkStart w:id="55" w:name="_Toc141702564"/>
      <w:bookmarkStart w:id="56" w:name="_Toc141778828"/>
      <w:bookmarkStart w:id="57" w:name="_Toc141781134"/>
      <w:bookmarkStart w:id="58" w:name="_Toc141782173"/>
      <w:bookmarkStart w:id="59" w:name="_Toc141861942"/>
      <w:bookmarkStart w:id="60" w:name="_Toc141702217"/>
      <w:bookmarkStart w:id="61" w:name="_Toc141702565"/>
      <w:bookmarkStart w:id="62" w:name="_Toc141778829"/>
      <w:bookmarkStart w:id="63" w:name="_Toc141781135"/>
      <w:bookmarkStart w:id="64" w:name="_Toc141782174"/>
      <w:bookmarkStart w:id="65" w:name="_Toc141861943"/>
      <w:bookmarkStart w:id="66" w:name="_Toc141702218"/>
      <w:bookmarkStart w:id="67" w:name="_Toc141702566"/>
      <w:bookmarkStart w:id="68" w:name="_Toc141778830"/>
      <w:bookmarkStart w:id="69" w:name="_Toc141781136"/>
      <w:bookmarkStart w:id="70" w:name="_Toc141782175"/>
      <w:bookmarkStart w:id="71" w:name="_Toc141861944"/>
      <w:bookmarkStart w:id="72" w:name="_Toc141702219"/>
      <w:bookmarkStart w:id="73" w:name="_Toc141702567"/>
      <w:bookmarkStart w:id="74" w:name="_Toc141778831"/>
      <w:bookmarkStart w:id="75" w:name="_Toc141781137"/>
      <w:bookmarkStart w:id="76" w:name="_Toc141782176"/>
      <w:bookmarkStart w:id="77" w:name="_Toc141861945"/>
      <w:bookmarkStart w:id="78" w:name="_Toc141702220"/>
      <w:bookmarkStart w:id="79" w:name="_Toc141702568"/>
      <w:bookmarkStart w:id="80" w:name="_Toc141778832"/>
      <w:bookmarkStart w:id="81" w:name="_Toc141781138"/>
      <w:bookmarkStart w:id="82" w:name="_Toc141782177"/>
      <w:bookmarkStart w:id="83" w:name="_Toc141861946"/>
      <w:bookmarkStart w:id="84" w:name="_Toc141702221"/>
      <w:bookmarkStart w:id="85" w:name="_Toc141702569"/>
      <w:bookmarkStart w:id="86" w:name="_Toc141778833"/>
      <w:bookmarkStart w:id="87" w:name="_Toc141781139"/>
      <w:bookmarkStart w:id="88" w:name="_Toc141782178"/>
      <w:bookmarkStart w:id="89" w:name="_Toc141861947"/>
      <w:bookmarkStart w:id="90" w:name="_Toc141702222"/>
      <w:bookmarkStart w:id="91" w:name="_Toc141702570"/>
      <w:bookmarkStart w:id="92" w:name="_Toc141778834"/>
      <w:bookmarkStart w:id="93" w:name="_Toc141781140"/>
      <w:bookmarkStart w:id="94" w:name="_Toc141782179"/>
      <w:bookmarkStart w:id="95" w:name="_Toc141861948"/>
      <w:bookmarkStart w:id="96" w:name="_Toc141702223"/>
      <w:bookmarkStart w:id="97" w:name="_Toc141702571"/>
      <w:bookmarkStart w:id="98" w:name="_Toc141778835"/>
      <w:bookmarkStart w:id="99" w:name="_Toc141781141"/>
      <w:bookmarkStart w:id="100" w:name="_Toc141782180"/>
      <w:bookmarkStart w:id="101" w:name="_Toc141861949"/>
      <w:bookmarkStart w:id="102" w:name="_Toc141702224"/>
      <w:bookmarkStart w:id="103" w:name="_Toc141702572"/>
      <w:bookmarkStart w:id="104" w:name="_Toc141778836"/>
      <w:bookmarkStart w:id="105" w:name="_Toc141781142"/>
      <w:bookmarkStart w:id="106" w:name="_Toc141782181"/>
      <w:bookmarkStart w:id="107" w:name="_Toc141861950"/>
      <w:bookmarkStart w:id="108" w:name="_Toc48762347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93134F">
        <w:rPr>
          <w:rFonts w:cs="Arial"/>
          <w:sz w:val="32"/>
          <w:szCs w:val="32"/>
        </w:rPr>
        <w:lastRenderedPageBreak/>
        <w:t>CAPITOLATO SPECIALE DI APPALTO</w:t>
      </w:r>
      <w:bookmarkEnd w:id="108"/>
    </w:p>
    <w:p w:rsidR="0093134F" w:rsidRPr="0093134F" w:rsidRDefault="0093134F" w:rsidP="0093134F"/>
    <w:p w:rsidR="00FC16F4" w:rsidRPr="00455578" w:rsidRDefault="00CF32FA" w:rsidP="00810E67">
      <w:pPr>
        <w:pStyle w:val="Titolo2"/>
        <w:rPr>
          <w:rFonts w:cs="Arial"/>
        </w:rPr>
      </w:pPr>
      <w:bookmarkStart w:id="109" w:name="_Toc487623477"/>
      <w:r w:rsidRPr="00455578">
        <w:rPr>
          <w:rFonts w:cs="Arial"/>
        </w:rPr>
        <w:t>NATURA E OGGETTO DELL’APPALTO</w:t>
      </w:r>
      <w:bookmarkEnd w:id="109"/>
    </w:p>
    <w:p w:rsidR="007465C1" w:rsidRPr="00455578" w:rsidRDefault="007465C1" w:rsidP="007465C1"/>
    <w:p w:rsidR="00C94EAB" w:rsidRPr="00455578" w:rsidRDefault="002C206C" w:rsidP="00571B94">
      <w:pPr>
        <w:pStyle w:val="Titolo3"/>
        <w:rPr>
          <w:rFonts w:cs="Arial"/>
        </w:rPr>
      </w:pPr>
      <w:bookmarkStart w:id="110" w:name="_Toc487623478"/>
      <w:r w:rsidRPr="00455578">
        <w:rPr>
          <w:rFonts w:cs="Arial"/>
        </w:rPr>
        <w:t>OGGETTO DELL’APPALTO</w:t>
      </w:r>
      <w:bookmarkEnd w:id="110"/>
    </w:p>
    <w:p w:rsidR="002C206C" w:rsidRPr="00455578" w:rsidRDefault="002C206C" w:rsidP="00296D87">
      <w:pPr>
        <w:rPr>
          <w:rFonts w:cs="Arial"/>
          <w:b/>
        </w:rPr>
      </w:pPr>
      <w:r w:rsidRPr="00455578">
        <w:rPr>
          <w:rFonts w:cs="Arial"/>
        </w:rPr>
        <w:t xml:space="preserve">L'appalto ha per oggetto l'esecuzione di tutte le opere e provviste occorrenti per eseguire e dare completamente ultimati i lavori di: </w:t>
      </w:r>
      <w:r w:rsidR="00455578">
        <w:rPr>
          <w:rFonts w:cs="Arial"/>
        </w:rPr>
        <w:t>“</w:t>
      </w:r>
      <w:r w:rsidR="0093134F">
        <w:rPr>
          <w:szCs w:val="24"/>
        </w:rPr>
        <w:t>RISTRUTTURAZIONE CON DEMOLIZIONE E RICOSTRUZIONE DEL PONTE SULLA STRADA COMUNALE DI CERASA - COMUNE DI FANO - LOCALITA’ CAMINATE</w:t>
      </w:r>
      <w:r w:rsidR="00455578">
        <w:rPr>
          <w:rFonts w:cs="Arial"/>
          <w:b/>
        </w:rPr>
        <w:t>”</w:t>
      </w:r>
      <w:r w:rsidR="00290966" w:rsidRPr="00455578">
        <w:rPr>
          <w:rFonts w:cs="Arial"/>
          <w:b/>
        </w:rPr>
        <w:t>.</w:t>
      </w:r>
    </w:p>
    <w:p w:rsidR="002C206C" w:rsidRPr="00455578" w:rsidRDefault="002C206C" w:rsidP="00296D87">
      <w:pPr>
        <w:rPr>
          <w:rFonts w:cs="Arial"/>
        </w:rPr>
      </w:pPr>
      <w:r w:rsidRPr="00455578">
        <w:rPr>
          <w:rFonts w:cs="Arial"/>
        </w:rPr>
        <w:t>Sono compresi nell'appalto tutti i lavori, le prestazioni, le forniture e le provviste necessarie per dare il lavoro completamente compiuto, secondo le condizioni stabilite dal presente capitolato speciale d'appalto, con le caratteristiche tecniche, qualitative e quantitative previste dal progetto esecutivo dell'opera di cui al precedente comma e relativi allegati dei quali l'Appaltatore dichiara di aver preso completa ed esatta conoscenza.</w:t>
      </w:r>
    </w:p>
    <w:p w:rsidR="002C206C" w:rsidRPr="00455578" w:rsidRDefault="002C206C" w:rsidP="00296D87">
      <w:pPr>
        <w:rPr>
          <w:rFonts w:cs="Arial"/>
        </w:rPr>
      </w:pPr>
      <w:r w:rsidRPr="00455578">
        <w:rPr>
          <w:rFonts w:cs="Arial"/>
        </w:rPr>
        <w:t>L'esecuzione dei lavori è sempre e comunque effettuata secondo le regole dell'arte e l'Appaltatore deve conformarsi alla massima diligenza nell'a</w:t>
      </w:r>
      <w:r w:rsidR="006568CC" w:rsidRPr="00455578">
        <w:rPr>
          <w:rFonts w:cs="Arial"/>
        </w:rPr>
        <w:t>dempimento dei propri obblighi.</w:t>
      </w:r>
    </w:p>
    <w:p w:rsidR="003E32D1" w:rsidRPr="00455578" w:rsidRDefault="003E32D1" w:rsidP="003E32D1">
      <w:pPr>
        <w:pStyle w:val="Rientronormale"/>
        <w:ind w:left="0"/>
        <w:rPr>
          <w:rFonts w:cs="Arial"/>
        </w:rPr>
      </w:pPr>
    </w:p>
    <w:p w:rsidR="00C94EAB" w:rsidRPr="00455578" w:rsidRDefault="009E5908" w:rsidP="00571B94">
      <w:pPr>
        <w:pStyle w:val="Titolo3"/>
        <w:rPr>
          <w:rFonts w:cs="Arial"/>
        </w:rPr>
      </w:pPr>
      <w:bookmarkStart w:id="111" w:name="_Toc487623479"/>
      <w:r w:rsidRPr="00455578">
        <w:rPr>
          <w:rFonts w:cs="Arial"/>
        </w:rPr>
        <w:t xml:space="preserve">FORMA </w:t>
      </w:r>
      <w:r w:rsidR="002C206C" w:rsidRPr="00455578">
        <w:rPr>
          <w:rFonts w:cs="Arial"/>
        </w:rPr>
        <w:t>DELL’APPALTO</w:t>
      </w:r>
      <w:bookmarkEnd w:id="111"/>
    </w:p>
    <w:p w:rsidR="00261DEF" w:rsidRPr="00455578" w:rsidRDefault="00261DEF" w:rsidP="00211EB2">
      <w:pPr>
        <w:pStyle w:val="Paragrafoelenco"/>
        <w:numPr>
          <w:ilvl w:val="0"/>
          <w:numId w:val="51"/>
        </w:numPr>
        <w:spacing w:before="60"/>
        <w:ind w:left="284" w:hanging="284"/>
        <w:rPr>
          <w:rFonts w:cs="Arial"/>
        </w:rPr>
      </w:pPr>
      <w:r w:rsidRPr="00455578">
        <w:rPr>
          <w:rFonts w:cs="Arial"/>
        </w:rPr>
        <w:t>Il contratto è stipulato “</w:t>
      </w:r>
      <w:r w:rsidRPr="00455578">
        <w:rPr>
          <w:rFonts w:cs="Arial"/>
          <w:b/>
          <w:szCs w:val="24"/>
        </w:rPr>
        <w:t xml:space="preserve">a </w:t>
      </w:r>
      <w:r w:rsidR="003238B9" w:rsidRPr="00455578">
        <w:rPr>
          <w:rFonts w:cs="Arial"/>
          <w:b/>
          <w:szCs w:val="24"/>
        </w:rPr>
        <w:t>misura</w:t>
      </w:r>
      <w:r w:rsidRPr="00455578">
        <w:rPr>
          <w:rFonts w:cs="Arial"/>
        </w:rPr>
        <w:t>” ai s</w:t>
      </w:r>
      <w:r w:rsidR="003238B9" w:rsidRPr="00455578">
        <w:rPr>
          <w:rFonts w:cs="Arial"/>
        </w:rPr>
        <w:t xml:space="preserve">ensi dell’articolo 3, comma </w:t>
      </w:r>
      <w:r w:rsidR="0093134F">
        <w:rPr>
          <w:rFonts w:cs="Arial"/>
        </w:rPr>
        <w:t>1, lettera eeeee)</w:t>
      </w:r>
      <w:r w:rsidRPr="00455578">
        <w:rPr>
          <w:rFonts w:cs="Arial"/>
        </w:rPr>
        <w:t xml:space="preserve">, del Codice dei contratti, nonché degli articoli 43, comma </w:t>
      </w:r>
      <w:r w:rsidR="003238B9" w:rsidRPr="00455578">
        <w:rPr>
          <w:rFonts w:cs="Arial"/>
        </w:rPr>
        <w:t>7</w:t>
      </w:r>
      <w:r w:rsidR="00AE214F" w:rsidRPr="00455578">
        <w:rPr>
          <w:rFonts w:cs="Arial"/>
        </w:rPr>
        <w:t xml:space="preserve"> </w:t>
      </w:r>
      <w:r w:rsidRPr="00455578">
        <w:rPr>
          <w:rFonts w:cs="Arial"/>
        </w:rPr>
        <w:t>del d.P.R. n. 207 del 2010. L’importo della contratto, come determinato in sede di gara, resta fisso e invariabile, senza che possa essere invocata da alcuna delle parti contraenti alcuna successiva verificazione sulla misura o sul valore attribuito alla quantità.</w:t>
      </w:r>
    </w:p>
    <w:p w:rsidR="002C206C" w:rsidRPr="00455578" w:rsidRDefault="002C206C" w:rsidP="00F643A6">
      <w:pPr>
        <w:spacing w:before="0" w:after="0" w:line="240" w:lineRule="auto"/>
        <w:jc w:val="left"/>
        <w:rPr>
          <w:rFonts w:cs="Arial"/>
        </w:rPr>
      </w:pPr>
      <w:r w:rsidRPr="00455578">
        <w:rPr>
          <w:rFonts w:cs="Arial"/>
          <w:vanish/>
        </w:rPr>
        <w:t>#{GUID_0B84CE52-02A4-4EF7-B54A-5437B9F97E54|LIVELLO_2|TESTO_Ammontare dell'Appalto_END}&amp;</w:t>
      </w:r>
      <w:bookmarkStart w:id="112" w:name="338"/>
      <w:bookmarkEnd w:id="112"/>
    </w:p>
    <w:p w:rsidR="002C206C" w:rsidRPr="00455578" w:rsidRDefault="002C206C" w:rsidP="00571B94">
      <w:pPr>
        <w:pStyle w:val="Titolo3"/>
        <w:rPr>
          <w:rFonts w:cs="Arial"/>
        </w:rPr>
      </w:pPr>
      <w:bookmarkStart w:id="113" w:name="_Toc487623480"/>
      <w:r w:rsidRPr="00455578">
        <w:rPr>
          <w:rFonts w:cs="Arial"/>
        </w:rPr>
        <w:t>AMMONTARE DELL’APPALTO</w:t>
      </w:r>
      <w:bookmarkEnd w:id="113"/>
    </w:p>
    <w:p w:rsidR="00C87C26" w:rsidRPr="00455578" w:rsidRDefault="002C206C" w:rsidP="00211EB2">
      <w:pPr>
        <w:pStyle w:val="Paragrafoelenco"/>
        <w:numPr>
          <w:ilvl w:val="0"/>
          <w:numId w:val="15"/>
        </w:numPr>
        <w:spacing w:before="60"/>
        <w:ind w:left="0" w:firstLine="0"/>
        <w:rPr>
          <w:rFonts w:cs="Arial"/>
        </w:rPr>
      </w:pPr>
      <w:r w:rsidRPr="00455578">
        <w:rPr>
          <w:rFonts w:cs="Arial"/>
        </w:rPr>
        <w:t xml:space="preserve">L'importo complessivo dei lavori ed oneri </w:t>
      </w:r>
      <w:r w:rsidR="00BC65CD" w:rsidRPr="00455578">
        <w:rPr>
          <w:rFonts w:cs="Arial"/>
        </w:rPr>
        <w:t>a base d’appalto</w:t>
      </w:r>
      <w:r w:rsidRPr="000E6F5B">
        <w:rPr>
          <w:rFonts w:cs="Arial"/>
        </w:rPr>
        <w:t xml:space="preserve">, ammonta ad Euro </w:t>
      </w:r>
      <w:r w:rsidR="00643FCE">
        <w:rPr>
          <w:rFonts w:cs="Arial"/>
        </w:rPr>
        <w:t>170.672,94</w:t>
      </w:r>
      <w:r w:rsidR="00E067E0" w:rsidRPr="000E6F5B">
        <w:rPr>
          <w:rFonts w:cs="Arial"/>
        </w:rPr>
        <w:t xml:space="preserve"> </w:t>
      </w:r>
      <w:r w:rsidRPr="000E6F5B">
        <w:rPr>
          <w:rFonts w:cs="Arial"/>
        </w:rPr>
        <w:t xml:space="preserve">(diconsi euro </w:t>
      </w:r>
      <w:r w:rsidR="00AC609A">
        <w:rPr>
          <w:rFonts w:cs="Arial"/>
        </w:rPr>
        <w:t>cento</w:t>
      </w:r>
      <w:r w:rsidR="00643FCE">
        <w:rPr>
          <w:rFonts w:cs="Arial"/>
        </w:rPr>
        <w:t>settanta</w:t>
      </w:r>
      <w:r w:rsidR="00AC609A">
        <w:rPr>
          <w:rFonts w:cs="Arial"/>
        </w:rPr>
        <w:t xml:space="preserve"> </w:t>
      </w:r>
      <w:r w:rsidR="00643FCE">
        <w:rPr>
          <w:rFonts w:cs="Arial"/>
        </w:rPr>
        <w:t>mila</w:t>
      </w:r>
      <w:r w:rsidR="00643FCE">
        <w:rPr>
          <w:rFonts w:cs="Arial"/>
        </w:rPr>
        <w:t xml:space="preserve"> seicentosettantadue</w:t>
      </w:r>
      <w:r w:rsidR="00AC609A">
        <w:rPr>
          <w:rFonts w:cs="Arial"/>
        </w:rPr>
        <w:t xml:space="preserve"> euro </w:t>
      </w:r>
      <w:r w:rsidR="000E6F5B" w:rsidRPr="000E6F5B">
        <w:rPr>
          <w:rFonts w:cs="Arial"/>
        </w:rPr>
        <w:t>/</w:t>
      </w:r>
      <w:r w:rsidR="00643FCE">
        <w:rPr>
          <w:rFonts w:cs="Arial"/>
        </w:rPr>
        <w:t>94</w:t>
      </w:r>
      <w:r w:rsidR="0011617F">
        <w:rPr>
          <w:rFonts w:cs="Arial"/>
        </w:rPr>
        <w:t xml:space="preserve"> </w:t>
      </w:r>
      <w:r w:rsidR="000E6F5B" w:rsidRPr="000E6F5B">
        <w:rPr>
          <w:rFonts w:cs="Arial"/>
        </w:rPr>
        <w:t>cc</w:t>
      </w:r>
      <w:r w:rsidRPr="000E6F5B">
        <w:rPr>
          <w:rFonts w:cs="Arial"/>
        </w:rPr>
        <w:t>) oltre IVA come risulta nel prospetto sotto riportato:</w:t>
      </w:r>
    </w:p>
    <w:p w:rsidR="00C87C26" w:rsidRPr="00455578" w:rsidRDefault="00C87C26" w:rsidP="00C87C26">
      <w:pPr>
        <w:pStyle w:val="Paragrafoelenco"/>
        <w:spacing w:before="60"/>
        <w:rPr>
          <w:rFonts w:cs="Arial"/>
        </w:rPr>
      </w:pPr>
    </w:p>
    <w:tbl>
      <w:tblPr>
        <w:tblW w:w="10339" w:type="dxa"/>
        <w:tblInd w:w="65" w:type="dxa"/>
        <w:tblLayout w:type="fixed"/>
        <w:tblCellMar>
          <w:left w:w="65" w:type="dxa"/>
          <w:right w:w="65" w:type="dxa"/>
        </w:tblCellMar>
        <w:tblLook w:val="0000" w:firstRow="0" w:lastRow="0" w:firstColumn="0" w:lastColumn="0" w:noHBand="0" w:noVBand="0"/>
      </w:tblPr>
      <w:tblGrid>
        <w:gridCol w:w="709"/>
        <w:gridCol w:w="6745"/>
        <w:gridCol w:w="2885"/>
      </w:tblGrid>
      <w:tr w:rsidR="009F4C77" w:rsidRPr="000E6F5B" w:rsidTr="00605B35">
        <w:tc>
          <w:tcPr>
            <w:tcW w:w="7454" w:type="dxa"/>
            <w:gridSpan w:val="2"/>
            <w:tcBorders>
              <w:top w:val="single" w:sz="2" w:space="0" w:color="auto"/>
              <w:left w:val="single" w:sz="2" w:space="0" w:color="auto"/>
              <w:bottom w:val="single" w:sz="2" w:space="0" w:color="auto"/>
              <w:right w:val="single" w:sz="2" w:space="0" w:color="auto"/>
            </w:tcBorders>
          </w:tcPr>
          <w:p w:rsidR="009F4C77" w:rsidRPr="000E6F5B" w:rsidRDefault="009F4C77" w:rsidP="00296D87">
            <w:pPr>
              <w:ind w:firstLine="284"/>
              <w:rPr>
                <w:rFonts w:cs="Arial"/>
                <w:b/>
                <w:i/>
              </w:rPr>
            </w:pPr>
            <w:r w:rsidRPr="000E6F5B">
              <w:rPr>
                <w:rFonts w:cs="Arial"/>
                <w:b/>
                <w:i/>
              </w:rPr>
              <w:t>IMPORTO ESECUZIONE DEI LAVORI</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9F4C77" w:rsidRPr="000E6F5B" w:rsidRDefault="009F4C77" w:rsidP="00296D87">
            <w:pPr>
              <w:jc w:val="center"/>
              <w:rPr>
                <w:rFonts w:cs="Arial"/>
              </w:rPr>
            </w:pPr>
            <w:r w:rsidRPr="000E6F5B">
              <w:rPr>
                <w:rFonts w:cs="Arial"/>
                <w:b/>
                <w:i/>
              </w:rPr>
              <w:t>€</w:t>
            </w:r>
          </w:p>
        </w:tc>
      </w:tr>
      <w:tr w:rsidR="00571B94" w:rsidRPr="000E6F5B" w:rsidTr="00571B94">
        <w:trPr>
          <w:trHeight w:val="230"/>
        </w:trPr>
        <w:tc>
          <w:tcPr>
            <w:tcW w:w="709" w:type="dxa"/>
            <w:tcBorders>
              <w:top w:val="single" w:sz="2" w:space="0" w:color="auto"/>
              <w:left w:val="single" w:sz="2" w:space="0" w:color="auto"/>
              <w:bottom w:val="single" w:sz="2" w:space="0" w:color="auto"/>
              <w:right w:val="single" w:sz="2" w:space="0" w:color="auto"/>
            </w:tcBorders>
          </w:tcPr>
          <w:p w:rsidR="00571B94" w:rsidRPr="000E6F5B" w:rsidRDefault="00571B94" w:rsidP="00F643A6">
            <w:pPr>
              <w:ind w:hanging="65"/>
              <w:jc w:val="center"/>
              <w:rPr>
                <w:rFonts w:cs="Arial"/>
              </w:rPr>
            </w:pPr>
            <w:r w:rsidRPr="000E6F5B">
              <w:rPr>
                <w:rFonts w:cs="Arial"/>
              </w:rPr>
              <w:t>1</w:t>
            </w:r>
          </w:p>
        </w:tc>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571B94" w:rsidRPr="000E6F5B" w:rsidRDefault="00571B94" w:rsidP="00296D87">
            <w:pPr>
              <w:ind w:firstLine="284"/>
              <w:rPr>
                <w:rFonts w:cs="Arial"/>
              </w:rPr>
            </w:pPr>
            <w:r w:rsidRPr="000E6F5B">
              <w:rPr>
                <w:rFonts w:cs="Arial"/>
              </w:rPr>
              <w:t xml:space="preserve">Importo dei lavori, al netto degli oneri della sicurezza </w:t>
            </w:r>
            <w:r w:rsidR="006568CC" w:rsidRPr="000E6F5B">
              <w:rPr>
                <w:rFonts w:cs="Arial"/>
              </w:rPr>
              <w:t>inclusi nei prezzi</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643FCE" w:rsidRPr="000E6F5B" w:rsidRDefault="00643FCE" w:rsidP="00643FCE">
            <w:pPr>
              <w:jc w:val="center"/>
              <w:rPr>
                <w:rFonts w:cs="Arial"/>
              </w:rPr>
            </w:pPr>
            <w:r>
              <w:rPr>
                <w:rFonts w:cs="Arial"/>
              </w:rPr>
              <w:t>166.991,22</w:t>
            </w:r>
          </w:p>
        </w:tc>
      </w:tr>
      <w:tr w:rsidR="003425D5" w:rsidRPr="000E6F5B" w:rsidTr="00571B94">
        <w:tc>
          <w:tcPr>
            <w:tcW w:w="709" w:type="dxa"/>
            <w:tcBorders>
              <w:top w:val="single" w:sz="2" w:space="0" w:color="auto"/>
              <w:left w:val="single" w:sz="2" w:space="0" w:color="auto"/>
              <w:bottom w:val="single" w:sz="2" w:space="0" w:color="auto"/>
              <w:right w:val="single" w:sz="2" w:space="0" w:color="auto"/>
            </w:tcBorders>
          </w:tcPr>
          <w:p w:rsidR="003425D5" w:rsidRPr="000E6F5B" w:rsidRDefault="009F4C77" w:rsidP="00F643A6">
            <w:pPr>
              <w:ind w:hanging="65"/>
              <w:jc w:val="center"/>
              <w:rPr>
                <w:rFonts w:cs="Arial"/>
              </w:rPr>
            </w:pPr>
            <w:r w:rsidRPr="000E6F5B">
              <w:rPr>
                <w:rFonts w:cs="Arial"/>
              </w:rPr>
              <w:t>A</w:t>
            </w:r>
          </w:p>
        </w:tc>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3425D5" w:rsidRPr="000E6F5B" w:rsidRDefault="003425D5" w:rsidP="007465C1">
            <w:pPr>
              <w:ind w:firstLine="284"/>
              <w:rPr>
                <w:rFonts w:cs="Arial"/>
              </w:rPr>
            </w:pPr>
            <w:r w:rsidRPr="000E6F5B">
              <w:rPr>
                <w:rFonts w:cs="Arial"/>
                <w:b/>
              </w:rPr>
              <w:t>TOTALE</w:t>
            </w:r>
            <w:r w:rsidR="006568CC" w:rsidRPr="000E6F5B">
              <w:rPr>
                <w:rFonts w:cs="Arial"/>
                <w:b/>
              </w:rPr>
              <w:t xml:space="preserve"> soggetto a ribasso</w:t>
            </w:r>
            <w:r w:rsidR="00F643A6" w:rsidRPr="000E6F5B">
              <w:rPr>
                <w:rFonts w:cs="Arial"/>
                <w:b/>
              </w:rPr>
              <w:t xml:space="preserve"> (1)</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3425D5" w:rsidRPr="000E6F5B" w:rsidRDefault="00AC609A" w:rsidP="00643FCE">
            <w:pPr>
              <w:jc w:val="center"/>
              <w:rPr>
                <w:rFonts w:cs="Arial"/>
                <w:b/>
              </w:rPr>
            </w:pPr>
            <w:r>
              <w:rPr>
                <w:rFonts w:cs="Arial"/>
              </w:rPr>
              <w:t>1</w:t>
            </w:r>
            <w:r w:rsidR="00643FCE">
              <w:rPr>
                <w:rFonts w:cs="Arial"/>
              </w:rPr>
              <w:t>66.991,22</w:t>
            </w:r>
          </w:p>
        </w:tc>
      </w:tr>
    </w:tbl>
    <w:p w:rsidR="002C206C" w:rsidRPr="000E6F5B" w:rsidRDefault="002C206C" w:rsidP="00296D87">
      <w:pPr>
        <w:ind w:firstLine="284"/>
        <w:rPr>
          <w:rFonts w:cs="Arial"/>
          <w:sz w:val="2"/>
          <w:szCs w:val="2"/>
        </w:rPr>
      </w:pPr>
    </w:p>
    <w:tbl>
      <w:tblPr>
        <w:tblW w:w="10339" w:type="dxa"/>
        <w:tblInd w:w="65" w:type="dxa"/>
        <w:tblLayout w:type="fixed"/>
        <w:tblCellMar>
          <w:left w:w="65" w:type="dxa"/>
          <w:right w:w="65" w:type="dxa"/>
        </w:tblCellMar>
        <w:tblLook w:val="0000" w:firstRow="0" w:lastRow="0" w:firstColumn="0" w:lastColumn="0" w:noHBand="0" w:noVBand="0"/>
      </w:tblPr>
      <w:tblGrid>
        <w:gridCol w:w="709"/>
        <w:gridCol w:w="6745"/>
        <w:gridCol w:w="2885"/>
      </w:tblGrid>
      <w:tr w:rsidR="006568CC" w:rsidRPr="000E6F5B" w:rsidTr="004132B6">
        <w:tc>
          <w:tcPr>
            <w:tcW w:w="7454" w:type="dxa"/>
            <w:gridSpan w:val="2"/>
            <w:tcBorders>
              <w:top w:val="single" w:sz="2" w:space="0" w:color="auto"/>
              <w:left w:val="single" w:sz="2" w:space="0" w:color="auto"/>
              <w:bottom w:val="single" w:sz="2" w:space="0" w:color="auto"/>
              <w:right w:val="single" w:sz="2" w:space="0" w:color="auto"/>
            </w:tcBorders>
          </w:tcPr>
          <w:p w:rsidR="006568CC" w:rsidRPr="000E6F5B" w:rsidRDefault="009F4C77" w:rsidP="004132B6">
            <w:pPr>
              <w:ind w:firstLine="284"/>
              <w:rPr>
                <w:rFonts w:cs="Arial"/>
                <w:b/>
                <w:i/>
              </w:rPr>
            </w:pPr>
            <w:r w:rsidRPr="000E6F5B">
              <w:rPr>
                <w:rFonts w:cs="Arial"/>
                <w:b/>
                <w:i/>
              </w:rPr>
              <w:t>IMPORTO PER ATTUAZIONE DEI PIANI DI SICUREZZA</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6568CC" w:rsidRPr="000E6F5B" w:rsidRDefault="009F4C77" w:rsidP="004132B6">
            <w:pPr>
              <w:jc w:val="center"/>
              <w:rPr>
                <w:rFonts w:cs="Arial"/>
              </w:rPr>
            </w:pPr>
            <w:r w:rsidRPr="000E6F5B">
              <w:rPr>
                <w:rFonts w:cs="Arial"/>
                <w:b/>
                <w:i/>
              </w:rPr>
              <w:t>€</w:t>
            </w:r>
          </w:p>
        </w:tc>
      </w:tr>
      <w:tr w:rsidR="006568CC" w:rsidRPr="000E6F5B" w:rsidTr="004132B6">
        <w:tc>
          <w:tcPr>
            <w:tcW w:w="709" w:type="dxa"/>
            <w:tcBorders>
              <w:top w:val="single" w:sz="2" w:space="0" w:color="auto"/>
              <w:left w:val="single" w:sz="2" w:space="0" w:color="auto"/>
              <w:bottom w:val="single" w:sz="2" w:space="0" w:color="auto"/>
              <w:right w:val="single" w:sz="2" w:space="0" w:color="auto"/>
            </w:tcBorders>
          </w:tcPr>
          <w:p w:rsidR="006568CC" w:rsidRPr="000E6F5B" w:rsidRDefault="009F4C77" w:rsidP="004132B6">
            <w:pPr>
              <w:ind w:hanging="65"/>
              <w:jc w:val="center"/>
              <w:rPr>
                <w:rFonts w:cs="Arial"/>
              </w:rPr>
            </w:pPr>
            <w:r w:rsidRPr="000E6F5B">
              <w:rPr>
                <w:rFonts w:cs="Arial"/>
              </w:rPr>
              <w:t>3</w:t>
            </w:r>
          </w:p>
        </w:tc>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6568CC" w:rsidRPr="000E6F5B" w:rsidRDefault="006568CC" w:rsidP="004132B6">
            <w:pPr>
              <w:ind w:firstLine="284"/>
              <w:rPr>
                <w:rFonts w:cs="Arial"/>
              </w:rPr>
            </w:pPr>
            <w:r w:rsidRPr="000E6F5B">
              <w:rPr>
                <w:rFonts w:cs="Arial"/>
              </w:rPr>
              <w:t>Costi sicurezza inclusa nei prezzi</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6568CC" w:rsidRPr="000E6F5B" w:rsidRDefault="00AC609A" w:rsidP="00643FCE">
            <w:pPr>
              <w:jc w:val="center"/>
              <w:rPr>
                <w:rFonts w:cs="Arial"/>
              </w:rPr>
            </w:pPr>
            <w:r>
              <w:rPr>
                <w:rFonts w:cs="Arial"/>
              </w:rPr>
              <w:t>3.</w:t>
            </w:r>
            <w:r w:rsidR="00643FCE">
              <w:rPr>
                <w:rFonts w:cs="Arial"/>
              </w:rPr>
              <w:t>681,72</w:t>
            </w:r>
          </w:p>
        </w:tc>
      </w:tr>
      <w:tr w:rsidR="006568CC" w:rsidRPr="000E6F5B" w:rsidTr="004132B6">
        <w:tc>
          <w:tcPr>
            <w:tcW w:w="709" w:type="dxa"/>
            <w:tcBorders>
              <w:top w:val="single" w:sz="2" w:space="0" w:color="auto"/>
              <w:left w:val="single" w:sz="2" w:space="0" w:color="auto"/>
              <w:bottom w:val="single" w:sz="2" w:space="0" w:color="auto"/>
              <w:right w:val="single" w:sz="2" w:space="0" w:color="auto"/>
            </w:tcBorders>
          </w:tcPr>
          <w:p w:rsidR="006568CC" w:rsidRPr="000E6F5B" w:rsidRDefault="009F4C77" w:rsidP="004132B6">
            <w:pPr>
              <w:jc w:val="center"/>
              <w:rPr>
                <w:rFonts w:cs="Arial"/>
              </w:rPr>
            </w:pPr>
            <w:r w:rsidRPr="000E6F5B">
              <w:rPr>
                <w:rFonts w:cs="Arial"/>
              </w:rPr>
              <w:t>B</w:t>
            </w:r>
          </w:p>
        </w:tc>
        <w:tc>
          <w:tcPr>
            <w:tcW w:w="674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6568CC" w:rsidRPr="000E6F5B" w:rsidRDefault="006568CC" w:rsidP="007465C1">
            <w:pPr>
              <w:ind w:firstLine="284"/>
              <w:rPr>
                <w:rFonts w:cs="Arial"/>
              </w:rPr>
            </w:pPr>
            <w:r w:rsidRPr="000E6F5B">
              <w:rPr>
                <w:rFonts w:cs="Arial"/>
                <w:b/>
              </w:rPr>
              <w:t>TOTALE</w:t>
            </w:r>
            <w:r w:rsidR="00F643A6" w:rsidRPr="000E6F5B">
              <w:rPr>
                <w:rFonts w:cs="Arial"/>
                <w:b/>
              </w:rPr>
              <w:t xml:space="preserve"> non soggetti a ribasso (3)</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6568CC" w:rsidRPr="000E6F5B" w:rsidRDefault="00AC609A" w:rsidP="006963C5">
            <w:pPr>
              <w:jc w:val="center"/>
              <w:rPr>
                <w:rFonts w:cs="Arial"/>
                <w:b/>
              </w:rPr>
            </w:pPr>
            <w:r>
              <w:rPr>
                <w:rFonts w:cs="Arial"/>
              </w:rPr>
              <w:t>3.</w:t>
            </w:r>
            <w:r w:rsidR="00643FCE">
              <w:rPr>
                <w:rFonts w:cs="Arial"/>
              </w:rPr>
              <w:t xml:space="preserve"> </w:t>
            </w:r>
            <w:r w:rsidR="00643FCE">
              <w:rPr>
                <w:rFonts w:cs="Arial"/>
              </w:rPr>
              <w:t>681,72</w:t>
            </w:r>
          </w:p>
        </w:tc>
      </w:tr>
    </w:tbl>
    <w:p w:rsidR="006568CC" w:rsidRPr="000E6F5B" w:rsidRDefault="006568CC" w:rsidP="006568CC">
      <w:pPr>
        <w:pStyle w:val="Titolo3"/>
        <w:numPr>
          <w:ilvl w:val="0"/>
          <w:numId w:val="0"/>
        </w:numPr>
        <w:ind w:left="576" w:hanging="576"/>
        <w:rPr>
          <w:rFonts w:cs="Arial"/>
          <w:sz w:val="2"/>
          <w:szCs w:val="2"/>
        </w:rPr>
      </w:pPr>
    </w:p>
    <w:tbl>
      <w:tblPr>
        <w:tblW w:w="10339" w:type="dxa"/>
        <w:tblInd w:w="65" w:type="dxa"/>
        <w:tblLayout w:type="fixed"/>
        <w:tblCellMar>
          <w:left w:w="65" w:type="dxa"/>
          <w:right w:w="65" w:type="dxa"/>
        </w:tblCellMar>
        <w:tblLook w:val="0000" w:firstRow="0" w:lastRow="0" w:firstColumn="0" w:lastColumn="0" w:noHBand="0" w:noVBand="0"/>
      </w:tblPr>
      <w:tblGrid>
        <w:gridCol w:w="709"/>
        <w:gridCol w:w="6745"/>
        <w:gridCol w:w="2885"/>
      </w:tblGrid>
      <w:tr w:rsidR="009F4C77" w:rsidRPr="000E6F5B" w:rsidTr="00BC65CD">
        <w:tc>
          <w:tcPr>
            <w:tcW w:w="7454" w:type="dxa"/>
            <w:gridSpan w:val="2"/>
            <w:tcBorders>
              <w:top w:val="single" w:sz="2" w:space="0" w:color="auto"/>
              <w:left w:val="single" w:sz="2" w:space="0" w:color="auto"/>
              <w:bottom w:val="single" w:sz="2" w:space="0" w:color="auto"/>
              <w:right w:val="single" w:sz="2" w:space="0" w:color="auto"/>
            </w:tcBorders>
          </w:tcPr>
          <w:p w:rsidR="009F4C77" w:rsidRPr="000E6F5B" w:rsidRDefault="009F4C77" w:rsidP="00605B35">
            <w:pPr>
              <w:ind w:firstLine="284"/>
              <w:rPr>
                <w:rFonts w:cs="Arial"/>
                <w:b/>
                <w:i/>
              </w:rPr>
            </w:pPr>
            <w:r w:rsidRPr="000E6F5B">
              <w:rPr>
                <w:rFonts w:cs="Arial"/>
                <w:b/>
                <w:i/>
              </w:rPr>
              <w:t xml:space="preserve">TOTALE </w:t>
            </w:r>
            <w:r w:rsidR="00D51EA2" w:rsidRPr="000E6F5B">
              <w:rPr>
                <w:rFonts w:cs="Arial"/>
                <w:b/>
                <w:i/>
              </w:rPr>
              <w:t>A BASE D’</w:t>
            </w:r>
            <w:r w:rsidRPr="000E6F5B">
              <w:rPr>
                <w:rFonts w:cs="Arial"/>
                <w:b/>
                <w:i/>
              </w:rPr>
              <w:t>APPALTO</w:t>
            </w:r>
          </w:p>
        </w:tc>
        <w:tc>
          <w:tcPr>
            <w:tcW w:w="2885" w:type="dxa"/>
            <w:tcBorders>
              <w:top w:val="single" w:sz="2" w:space="0" w:color="auto"/>
              <w:left w:val="single" w:sz="2" w:space="0" w:color="auto"/>
              <w:bottom w:val="single" w:sz="2" w:space="0" w:color="auto"/>
              <w:right w:val="single" w:sz="2" w:space="0" w:color="auto"/>
            </w:tcBorders>
            <w:tcMar>
              <w:top w:w="0" w:type="dxa"/>
              <w:left w:w="65" w:type="dxa"/>
              <w:bottom w:w="0" w:type="dxa"/>
              <w:right w:w="65" w:type="dxa"/>
            </w:tcMar>
          </w:tcPr>
          <w:p w:rsidR="009F4C77" w:rsidRPr="000E6F5B" w:rsidRDefault="009F4C77" w:rsidP="00605B35">
            <w:pPr>
              <w:jc w:val="center"/>
              <w:rPr>
                <w:rFonts w:cs="Arial"/>
              </w:rPr>
            </w:pPr>
            <w:r w:rsidRPr="000E6F5B">
              <w:rPr>
                <w:rFonts w:cs="Arial"/>
                <w:b/>
                <w:i/>
              </w:rPr>
              <w:t>€</w:t>
            </w:r>
          </w:p>
        </w:tc>
      </w:tr>
      <w:tr w:rsidR="009F4C77" w:rsidRPr="00455578" w:rsidTr="00BC65CD">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9F4C77" w:rsidRPr="000E6F5B" w:rsidRDefault="00C93382" w:rsidP="00605B35">
            <w:pPr>
              <w:ind w:hanging="65"/>
              <w:jc w:val="center"/>
              <w:rPr>
                <w:rFonts w:cs="Arial"/>
              </w:rPr>
            </w:pPr>
            <w:r w:rsidRPr="000E6F5B">
              <w:rPr>
                <w:rFonts w:cs="Arial"/>
              </w:rPr>
              <w:t>C</w:t>
            </w:r>
          </w:p>
        </w:tc>
        <w:tc>
          <w:tcPr>
            <w:tcW w:w="6745"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0" w:type="dxa"/>
              <w:left w:w="65" w:type="dxa"/>
              <w:bottom w:w="0" w:type="dxa"/>
              <w:right w:w="65" w:type="dxa"/>
            </w:tcMar>
          </w:tcPr>
          <w:p w:rsidR="009F4C77" w:rsidRPr="000E6F5B" w:rsidRDefault="009F4C77" w:rsidP="00605B35">
            <w:pPr>
              <w:ind w:firstLine="284"/>
              <w:rPr>
                <w:rFonts w:cs="Arial"/>
                <w:b/>
              </w:rPr>
            </w:pPr>
            <w:r w:rsidRPr="000E6F5B">
              <w:rPr>
                <w:rFonts w:cs="Arial"/>
                <w:b/>
              </w:rPr>
              <w:t>(A+B)</w:t>
            </w:r>
          </w:p>
        </w:tc>
        <w:tc>
          <w:tcPr>
            <w:tcW w:w="2885"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0" w:type="dxa"/>
              <w:left w:w="65" w:type="dxa"/>
              <w:bottom w:w="0" w:type="dxa"/>
              <w:right w:w="65" w:type="dxa"/>
            </w:tcMar>
          </w:tcPr>
          <w:p w:rsidR="009F4C77" w:rsidRPr="00455578" w:rsidRDefault="00AC609A" w:rsidP="00643FCE">
            <w:pPr>
              <w:jc w:val="center"/>
              <w:rPr>
                <w:rFonts w:cs="Arial"/>
                <w:b/>
              </w:rPr>
            </w:pPr>
            <w:r>
              <w:rPr>
                <w:rFonts w:cs="Arial"/>
                <w:b/>
              </w:rPr>
              <w:t>1</w:t>
            </w:r>
            <w:r w:rsidR="00643FCE">
              <w:rPr>
                <w:rFonts w:cs="Arial"/>
                <w:b/>
              </w:rPr>
              <w:t>70.672,94</w:t>
            </w:r>
          </w:p>
        </w:tc>
      </w:tr>
    </w:tbl>
    <w:p w:rsidR="00F643A6" w:rsidRPr="00455578" w:rsidRDefault="00F643A6" w:rsidP="00B64A48">
      <w:pPr>
        <w:spacing w:before="0" w:line="240" w:lineRule="auto"/>
        <w:jc w:val="left"/>
        <w:rPr>
          <w:rFonts w:cs="Arial"/>
          <w:sz w:val="10"/>
          <w:szCs w:val="10"/>
        </w:rPr>
      </w:pPr>
    </w:p>
    <w:p w:rsidR="00BC65CD" w:rsidRPr="00455578" w:rsidRDefault="00BC65CD">
      <w:pPr>
        <w:spacing w:before="0" w:after="0" w:line="240" w:lineRule="auto"/>
        <w:jc w:val="left"/>
        <w:rPr>
          <w:rFonts w:cs="Arial"/>
        </w:rPr>
      </w:pPr>
    </w:p>
    <w:p w:rsidR="00C94EAB" w:rsidRPr="00455578" w:rsidRDefault="002C206C" w:rsidP="00571B94">
      <w:pPr>
        <w:pStyle w:val="Titolo3"/>
        <w:rPr>
          <w:rFonts w:cs="Arial"/>
        </w:rPr>
      </w:pPr>
      <w:bookmarkStart w:id="114" w:name="_Toc487623481"/>
      <w:r w:rsidRPr="00455578">
        <w:rPr>
          <w:rFonts w:cs="Arial"/>
        </w:rPr>
        <w:t>DESCRIZIONE DEI LAVORI</w:t>
      </w:r>
      <w:bookmarkEnd w:id="114"/>
    </w:p>
    <w:p w:rsidR="00000707" w:rsidRDefault="00000707" w:rsidP="00000707">
      <w:r>
        <w:t>Il progetto prevede la demolizione della struttura esistente e la ricostruzione di un nuovo ponte, con struttura in cemento armato, ad una quota lievemente più alta dell’esistente e con una campata più ampia, al fine di aumentare la sezione libera dell’invaso e fugare il rischio di successive inondazioni delle zone circostanti.</w:t>
      </w:r>
    </w:p>
    <w:p w:rsidR="00000707" w:rsidRDefault="00000707" w:rsidP="00000707">
      <w:r>
        <w:t>Il ponte di progetto prevede una struttura costituita da travi in cls precompresso con sovrapposta soletta collaborante da 25 cm, ed uno strato di completamento con bynder; gli appoggi costituiti da muri in cls saranno rimossi, ed i nuovi appoggi saranno real</w:t>
      </w:r>
      <w:r w:rsidR="00AC609A">
        <w:t>izzati con paratie di pali da 8</w:t>
      </w:r>
      <w:r>
        <w:t>0 cm, rivestiti esternamente da uno strato di cls antierosione e completati da un cordolo sommitale opportunamente sagomato per alloggiare (in appoggio) le travi precompresse (l’appoggio tra le travi ed il cordolo sarà realizzato con idonea piastra di ancoraggio che permetta un collegamento elastico tra i due elementi).</w:t>
      </w:r>
    </w:p>
    <w:p w:rsidR="00000707" w:rsidRDefault="00000707" w:rsidP="00000707">
      <w:r>
        <w:t xml:space="preserve">I nuovi appoggi del ponte saranno collocati ad una distanza netta di m 12,5 l’uno dall’altro, mentre la struttura orizzontale (di spessore equivalente all’esistente) sarà collocata ad una quota lievemente superiore rispetto all’esistente (circa </w:t>
      </w:r>
      <w:r w:rsidR="00AC609A">
        <w:t>125</w:t>
      </w:r>
      <w:r>
        <w:t xml:space="preserve"> cm), al fine di ottenere una sezione dell’invaso pari a circa mq </w:t>
      </w:r>
      <w:r w:rsidR="00AC609A">
        <w:t>46.5</w:t>
      </w:r>
      <w:r>
        <w:t>.</w:t>
      </w:r>
    </w:p>
    <w:p w:rsidR="00000707" w:rsidRDefault="00000707" w:rsidP="00000707">
      <w:r>
        <w:t>Il lieve scarto di quota tra il ponte esistente e quello di nuova costruzione sarà collegato alla strada esistente con idonei raccordi realizzati correggendo lievemente la pendenza della strada immediatamente prima e dopo il ponte (agendo sulla massiciata in cls e lostrato di bynder), per tutta la lunghezza necessaria a non superare le pendenze stradali consentite dalla legge.</w:t>
      </w:r>
    </w:p>
    <w:p w:rsidR="00000707" w:rsidRPr="00543C00" w:rsidRDefault="00000707" w:rsidP="00000707">
      <w:pPr>
        <w:rPr>
          <w:b/>
        </w:rPr>
      </w:pPr>
      <w:r w:rsidRPr="00543C00">
        <w:rPr>
          <w:b/>
        </w:rPr>
        <w:t xml:space="preserve">L’ampiezza del ponte (attualmente di soli m 5,5 circa) sarà aumentata fino a m 6,5, in base alle indicazioni fornite dal comune di Fano con comunicazione del 09.01.2017 (circa il mantenimento di un unico senso di marcia alternato sul ponte) e dal DM 05.11.2001 al punto 3.4.a, che impone, per strade di tipo locale extraurbano in categoria F2 con un unico senso di marcia alternato, una larghezza minima pari a cm </w:t>
      </w:r>
      <w:r>
        <w:rPr>
          <w:b/>
        </w:rPr>
        <w:t>3</w:t>
      </w:r>
      <w:r w:rsidRPr="00543C00">
        <w:rPr>
          <w:b/>
        </w:rPr>
        <w:t xml:space="preserve">50 per la corsia, </w:t>
      </w:r>
      <w:r>
        <w:rPr>
          <w:b/>
        </w:rPr>
        <w:t>o</w:t>
      </w:r>
      <w:r w:rsidRPr="00543C00">
        <w:rPr>
          <w:b/>
        </w:rPr>
        <w:t xml:space="preserve">ltre </w:t>
      </w:r>
      <w:r>
        <w:rPr>
          <w:b/>
        </w:rPr>
        <w:t xml:space="preserve">a due banchine laterali per il passaggio pedonale di larghezza pari a cm 100 e </w:t>
      </w:r>
      <w:r w:rsidRPr="00543C00">
        <w:rPr>
          <w:b/>
        </w:rPr>
        <w:t>allo spazio per la collocazione delle barriere laterali</w:t>
      </w:r>
      <w:r>
        <w:rPr>
          <w:b/>
        </w:rPr>
        <w:t xml:space="preserve"> (50 cm per lato)</w:t>
      </w:r>
      <w:r w:rsidRPr="00543C00">
        <w:rPr>
          <w:b/>
        </w:rPr>
        <w:t>.</w:t>
      </w:r>
    </w:p>
    <w:p w:rsidR="00000707" w:rsidRDefault="00000707" w:rsidP="00000707">
      <w:r>
        <w:t>Ai lati della nuova struttura del ponte è prevista la collocazione di barriere stradali in lamiera metallica (tipo guard rail), con un’altezza minima pari a m 1,1 in base alle indicazioni fornite dalla combinazione tra il DM 05.11.2001, il DM 14.01.2008 e il DM 18.02.1992 n°223, agganciate sui lati delle travi di bordo.</w:t>
      </w:r>
    </w:p>
    <w:p w:rsidR="00000707" w:rsidRDefault="00000707" w:rsidP="00000707">
      <w:r>
        <w:t xml:space="preserve">La realizzazione del nuovo ponte ampierà la sezione sottesa dell’invaso del fosso delle Caminate da mq 17,6 a mq </w:t>
      </w:r>
      <w:r w:rsidR="00AC609A">
        <w:t>46,5</w:t>
      </w:r>
      <w:r>
        <w:t xml:space="preserve">, </w:t>
      </w:r>
      <w:r w:rsidR="00AC609A">
        <w:t>maggiori rispetto</w:t>
      </w:r>
      <w:r>
        <w:t xml:space="preserve"> </w:t>
      </w:r>
      <w:r w:rsidR="00AC609A">
        <w:t>al</w:t>
      </w:r>
      <w:r>
        <w:t>le dimensioni dell’invaso immediatamente a monte (mq 26,3) e a valle (mq 29,8) dell’opera, annullando così la “strozzatura” del canale che il ponte attuale costituisce; la sezione libera di passaggio è stata calcolata considerando che le sponde laterali della struttura vengano mantenute libere da detriti ed accumuli, ed andrà pertanto programmata da parte dell’amministrazione una periodica pulizia del letto del fosso al fine di evitare possibili futuri allagamenti dovuti alla mancata pulizia degli argini.</w:t>
      </w:r>
    </w:p>
    <w:p w:rsidR="00000707" w:rsidRDefault="00000707" w:rsidP="00000707">
      <w:r>
        <w:t>Per una descrizione più accurata ed esaustiva del’opera prevista si rimanda agli elaborato grafico dedicato Tav. A3.</w:t>
      </w:r>
    </w:p>
    <w:p w:rsidR="009E5908" w:rsidRPr="00455578" w:rsidRDefault="00296D87" w:rsidP="00571B94">
      <w:pPr>
        <w:pStyle w:val="Titolo3"/>
        <w:rPr>
          <w:rFonts w:cs="Arial"/>
        </w:rPr>
      </w:pPr>
      <w:bookmarkStart w:id="115" w:name="_Toc487623482"/>
      <w:r w:rsidRPr="00455578">
        <w:rPr>
          <w:rFonts w:cs="Arial"/>
        </w:rPr>
        <w:t>CATEGORIE DEI LAVORI</w:t>
      </w:r>
      <w:bookmarkEnd w:id="115"/>
    </w:p>
    <w:p w:rsidR="00EB4D38" w:rsidRPr="00EB4D38" w:rsidRDefault="00F91D8A" w:rsidP="00211EB2">
      <w:pPr>
        <w:pStyle w:val="Rientronormale"/>
        <w:numPr>
          <w:ilvl w:val="0"/>
          <w:numId w:val="52"/>
        </w:numPr>
        <w:ind w:left="284" w:hanging="284"/>
        <w:rPr>
          <w:rFonts w:cs="Arial"/>
        </w:rPr>
      </w:pPr>
      <w:r w:rsidRPr="00EB4D38">
        <w:rPr>
          <w:rFonts w:cs="Arial"/>
        </w:rPr>
        <w:t xml:space="preserve">Ai sensi dell’art. 61 del D.P.R. n. 207/2010 ed in conformità all’allegato «A» al predetto DPR 207/2010, i lavori sono classificati </w:t>
      </w:r>
      <w:r w:rsidR="00EB4D38">
        <w:t xml:space="preserve">nella categoria prevalente di opere generali OG 3: STRADE, AUTOSTRADE, PONTI, VIADOTTI, FERROVIE, LINEE TRANVARIE, METROPOLITANE, FUNICOLARI E PISTE AEROPORTUALI, E RELATIVE OPERE COMPLEMENTARI. </w:t>
      </w:r>
    </w:p>
    <w:p w:rsidR="00B029B2" w:rsidRPr="00EB4D38" w:rsidRDefault="00F91D8A" w:rsidP="00211EB2">
      <w:pPr>
        <w:pStyle w:val="Rientronormale"/>
        <w:numPr>
          <w:ilvl w:val="0"/>
          <w:numId w:val="52"/>
        </w:numPr>
        <w:ind w:left="284" w:hanging="284"/>
        <w:rPr>
          <w:rFonts w:cs="Arial"/>
        </w:rPr>
      </w:pPr>
      <w:r w:rsidRPr="00EB4D38">
        <w:rPr>
          <w:rFonts w:cs="Arial"/>
        </w:rPr>
        <w:lastRenderedPageBreak/>
        <w:t xml:space="preserve"> Ai sensi del combinato disposto dagli articoli 107, 108 e 109 del D.P.R. 207/2010 e dall’articolo 37, comma 11 del D. Lgs 163/2006, i lavori appartenenti a categorie diverse da quella prevalente</w:t>
      </w:r>
      <w:r w:rsidR="002B4966" w:rsidRPr="00EB4D38">
        <w:rPr>
          <w:rFonts w:cs="Arial"/>
        </w:rPr>
        <w:t xml:space="preserve"> non sono presenti.</w:t>
      </w:r>
    </w:p>
    <w:p w:rsidR="00B029B2" w:rsidRPr="00455578" w:rsidRDefault="00B029B2" w:rsidP="00211EB2">
      <w:pPr>
        <w:pStyle w:val="Rientronormale"/>
        <w:numPr>
          <w:ilvl w:val="0"/>
          <w:numId w:val="52"/>
        </w:numPr>
        <w:ind w:left="284" w:hanging="284"/>
        <w:rPr>
          <w:rFonts w:cs="Arial"/>
        </w:rPr>
      </w:pPr>
      <w:r w:rsidRPr="00455578">
        <w:rPr>
          <w:rFonts w:cs="Arial"/>
        </w:rPr>
        <w:t>Le quantità delle varie specie di lavori indicate nel progetto potranno variare in più o in meno per effetto di variazioni o di modifiche nella struttura delle opere e ciò tanto in via assoluta quanto nelle reciproche proporzioni, ovvero anche a causa di soppressioni di alcune categorie previste e di esecuzione di altre non previste, senza che l’Impresa possa trarne argomento per chiedere compensi non contemplati nel presente Capitolato.</w:t>
      </w:r>
    </w:p>
    <w:p w:rsidR="001B6C77" w:rsidRPr="00455578" w:rsidRDefault="00B029B2" w:rsidP="00211EB2">
      <w:pPr>
        <w:pStyle w:val="Rientronormale"/>
        <w:numPr>
          <w:ilvl w:val="0"/>
          <w:numId w:val="52"/>
        </w:numPr>
        <w:ind w:left="284" w:hanging="284"/>
        <w:rPr>
          <w:rFonts w:cs="Arial"/>
        </w:rPr>
      </w:pPr>
      <w:r w:rsidRPr="00455578">
        <w:rPr>
          <w:rFonts w:cs="Arial"/>
        </w:rPr>
        <w:t>Resta inteso che le eventuali variazioni saranno disposte conformemente a quanto previsto dall’art. 1</w:t>
      </w:r>
      <w:r w:rsidR="008D5E70">
        <w:rPr>
          <w:rFonts w:cs="Arial"/>
        </w:rPr>
        <w:t>06</w:t>
      </w:r>
      <w:r w:rsidRPr="00455578">
        <w:rPr>
          <w:rFonts w:cs="Arial"/>
        </w:rPr>
        <w:t xml:space="preserve"> del D.Lgs. </w:t>
      </w:r>
      <w:r w:rsidR="008D5E70">
        <w:rPr>
          <w:rFonts w:cs="Arial"/>
        </w:rPr>
        <w:t>50</w:t>
      </w:r>
      <w:r w:rsidRPr="00455578">
        <w:rPr>
          <w:rFonts w:cs="Arial"/>
        </w:rPr>
        <w:t>/20</w:t>
      </w:r>
      <w:r w:rsidR="008D5E70">
        <w:rPr>
          <w:rFonts w:cs="Arial"/>
        </w:rPr>
        <w:t>1</w:t>
      </w:r>
      <w:r w:rsidRPr="00455578">
        <w:rPr>
          <w:rFonts w:cs="Arial"/>
        </w:rPr>
        <w:t>6 e s.m.i. e dagli artt. 161) e 162) del D.P.R. 207/20101</w:t>
      </w:r>
      <w:r w:rsidR="002D21E6" w:rsidRPr="00455578">
        <w:rPr>
          <w:rFonts w:cs="Arial"/>
        </w:rPr>
        <w:t>.</w:t>
      </w:r>
    </w:p>
    <w:p w:rsidR="00AE214F" w:rsidRPr="00643FCE" w:rsidRDefault="00AE214F" w:rsidP="00211EB2">
      <w:pPr>
        <w:pStyle w:val="Rientronormale"/>
        <w:numPr>
          <w:ilvl w:val="0"/>
          <w:numId w:val="52"/>
        </w:numPr>
        <w:ind w:left="284" w:hanging="284"/>
        <w:rPr>
          <w:rFonts w:cs="Arial"/>
        </w:rPr>
      </w:pPr>
      <w:r w:rsidRPr="00643FCE">
        <w:rPr>
          <w:rFonts w:cs="Arial"/>
        </w:rPr>
        <w:t>Posso</w:t>
      </w:r>
      <w:r w:rsidR="00A752A3" w:rsidRPr="00643FCE">
        <w:rPr>
          <w:rFonts w:cs="Arial"/>
        </w:rPr>
        <w:t>no</w:t>
      </w:r>
      <w:r w:rsidRPr="00643FCE">
        <w:rPr>
          <w:rFonts w:cs="Arial"/>
        </w:rPr>
        <w:t xml:space="preserve"> eseguire i lavori le imprese che, nella categoria O</w:t>
      </w:r>
      <w:r w:rsidR="00A752A3" w:rsidRPr="00643FCE">
        <w:rPr>
          <w:rFonts w:cs="Arial"/>
        </w:rPr>
        <w:t>G</w:t>
      </w:r>
      <w:r w:rsidR="008D5E70" w:rsidRPr="00643FCE">
        <w:rPr>
          <w:rFonts w:cs="Arial"/>
        </w:rPr>
        <w:t>3,</w:t>
      </w:r>
      <w:r w:rsidRPr="00643FCE">
        <w:rPr>
          <w:rFonts w:cs="Arial"/>
        </w:rPr>
        <w:t xml:space="preserve"> hanno </w:t>
      </w:r>
      <w:r w:rsidR="008D5E70" w:rsidRPr="00643FCE">
        <w:rPr>
          <w:rFonts w:cs="Arial"/>
        </w:rPr>
        <w:t>l’attestazione SOA in classe almeno 1</w:t>
      </w:r>
      <w:r w:rsidRPr="00643FCE">
        <w:rPr>
          <w:rFonts w:cs="Arial"/>
        </w:rPr>
        <w:t>. La categoria prevalente (unica categoria di cui si compone l’opera) è subappaltabile nella misura massima del 30%.</w:t>
      </w:r>
    </w:p>
    <w:p w:rsidR="00B029B2" w:rsidRPr="00455578" w:rsidRDefault="00B029B2" w:rsidP="003E32D1">
      <w:pPr>
        <w:pStyle w:val="Rientronormale"/>
        <w:ind w:left="0"/>
        <w:rPr>
          <w:rFonts w:cs="Arial"/>
        </w:rPr>
      </w:pPr>
    </w:p>
    <w:p w:rsidR="009E5908" w:rsidRPr="00455578" w:rsidRDefault="00296D87" w:rsidP="00571B94">
      <w:pPr>
        <w:pStyle w:val="Titolo3"/>
        <w:rPr>
          <w:rFonts w:cs="Arial"/>
        </w:rPr>
      </w:pPr>
      <w:bookmarkStart w:id="116" w:name="_Toc487623483"/>
      <w:r w:rsidRPr="00455578">
        <w:rPr>
          <w:rFonts w:cs="Arial"/>
        </w:rPr>
        <w:t>CATEGORIE DI LAVORAZIONI OMOGENEE, CATEGORIE CONTABILI</w:t>
      </w:r>
      <w:bookmarkEnd w:id="116"/>
    </w:p>
    <w:p w:rsidR="00EA637A" w:rsidRPr="00455578" w:rsidRDefault="00827B6A" w:rsidP="00211EB2">
      <w:pPr>
        <w:pStyle w:val="Rientronormale"/>
        <w:numPr>
          <w:ilvl w:val="0"/>
          <w:numId w:val="53"/>
        </w:numPr>
        <w:ind w:left="426" w:hanging="426"/>
        <w:rPr>
          <w:rFonts w:cs="Arial"/>
        </w:rPr>
      </w:pPr>
      <w:r w:rsidRPr="00455578">
        <w:rPr>
          <w:rFonts w:cs="Arial"/>
        </w:rPr>
        <w:t>I gruppi di lavorazioni omogenee di cui all’articolo 1</w:t>
      </w:r>
      <w:r w:rsidR="000B2F65">
        <w:rPr>
          <w:rFonts w:cs="Arial"/>
        </w:rPr>
        <w:t>06</w:t>
      </w:r>
      <w:r w:rsidRPr="00455578">
        <w:rPr>
          <w:rFonts w:cs="Arial"/>
        </w:rPr>
        <w:t xml:space="preserve"> del Codice dei contratti, all’articolo 43 del DPR 207/2010, sono quelle indicate in coda al computo metrico estimativo facente parte del progetto esecutivo e di seguito sintetizzate:</w:t>
      </w:r>
    </w:p>
    <w:p w:rsidR="00827B6A" w:rsidRDefault="00827B6A" w:rsidP="00827B6A">
      <w:pPr>
        <w:pStyle w:val="Rientronormale"/>
        <w:ind w:left="0"/>
        <w:rPr>
          <w:rFonts w:cs="Arial"/>
        </w:rPr>
      </w:pPr>
    </w:p>
    <w:p w:rsidR="00845530" w:rsidRPr="00455578" w:rsidRDefault="00845530" w:rsidP="00827B6A">
      <w:pPr>
        <w:pStyle w:val="Rientronormale"/>
        <w:ind w:left="0"/>
        <w:rPr>
          <w:rFonts w:cs="Arial"/>
        </w:rPr>
      </w:pPr>
    </w:p>
    <w:tbl>
      <w:tblPr>
        <w:tblStyle w:val="Grigliatabella3"/>
        <w:tblW w:w="7210" w:type="dxa"/>
        <w:jc w:val="center"/>
        <w:tblLayout w:type="fixed"/>
        <w:tblLook w:val="01E0" w:firstRow="1" w:lastRow="1" w:firstColumn="1" w:lastColumn="1" w:noHBand="0" w:noVBand="0"/>
      </w:tblPr>
      <w:tblGrid>
        <w:gridCol w:w="718"/>
        <w:gridCol w:w="3329"/>
        <w:gridCol w:w="1504"/>
        <w:gridCol w:w="1659"/>
      </w:tblGrid>
      <w:tr w:rsidR="00827B6A" w:rsidRPr="00097DEE" w:rsidTr="00827B6A">
        <w:trPr>
          <w:jc w:val="center"/>
        </w:trPr>
        <w:tc>
          <w:tcPr>
            <w:tcW w:w="718" w:type="dxa"/>
            <w:vMerge w:val="restart"/>
            <w:vAlign w:val="center"/>
          </w:tcPr>
          <w:p w:rsidR="00827B6A" w:rsidRPr="00845530" w:rsidRDefault="00827B6A" w:rsidP="005649C8">
            <w:pPr>
              <w:widowControl w:val="0"/>
              <w:tabs>
                <w:tab w:val="left" w:pos="284"/>
                <w:tab w:val="left" w:pos="567"/>
              </w:tabs>
              <w:autoSpaceDE w:val="0"/>
              <w:autoSpaceDN w:val="0"/>
              <w:adjustRightInd w:val="0"/>
              <w:spacing w:before="0" w:after="120"/>
              <w:jc w:val="center"/>
              <w:rPr>
                <w:rFonts w:eastAsia="ComicSansMS" w:cs="Arial"/>
                <w:b/>
                <w:i/>
                <w:sz w:val="18"/>
                <w:szCs w:val="18"/>
              </w:rPr>
            </w:pPr>
            <w:r w:rsidRPr="00845530">
              <w:rPr>
                <w:rFonts w:eastAsia="ComicSansMS" w:cs="Arial"/>
                <w:b/>
                <w:i/>
                <w:sz w:val="18"/>
                <w:szCs w:val="18"/>
              </w:rPr>
              <w:t>N°</w:t>
            </w:r>
          </w:p>
        </w:tc>
        <w:tc>
          <w:tcPr>
            <w:tcW w:w="3329" w:type="dxa"/>
            <w:vMerge w:val="restart"/>
            <w:vAlign w:val="center"/>
          </w:tcPr>
          <w:p w:rsidR="00827B6A" w:rsidRPr="00845530" w:rsidRDefault="00827B6A" w:rsidP="00846400">
            <w:pPr>
              <w:widowControl w:val="0"/>
              <w:tabs>
                <w:tab w:val="left" w:pos="284"/>
                <w:tab w:val="left" w:pos="567"/>
              </w:tabs>
              <w:autoSpaceDE w:val="0"/>
              <w:autoSpaceDN w:val="0"/>
              <w:adjustRightInd w:val="0"/>
              <w:spacing w:before="0" w:after="120"/>
              <w:jc w:val="center"/>
              <w:rPr>
                <w:rFonts w:eastAsia="ComicSansMS" w:cs="Arial"/>
                <w:b/>
                <w:i/>
                <w:sz w:val="18"/>
                <w:szCs w:val="18"/>
              </w:rPr>
            </w:pPr>
            <w:r w:rsidRPr="00845530">
              <w:rPr>
                <w:rFonts w:eastAsia="ComicSansMS" w:cs="Arial"/>
                <w:b/>
                <w:i/>
                <w:sz w:val="18"/>
                <w:szCs w:val="18"/>
              </w:rPr>
              <w:t>Lavorazioni</w:t>
            </w:r>
          </w:p>
        </w:tc>
        <w:tc>
          <w:tcPr>
            <w:tcW w:w="1504" w:type="dxa"/>
            <w:vMerge w:val="restart"/>
            <w:vAlign w:val="center"/>
          </w:tcPr>
          <w:p w:rsidR="00827B6A" w:rsidRPr="00845530" w:rsidRDefault="00827B6A" w:rsidP="00846400">
            <w:pPr>
              <w:widowControl w:val="0"/>
              <w:tabs>
                <w:tab w:val="left" w:pos="284"/>
                <w:tab w:val="left" w:pos="567"/>
              </w:tabs>
              <w:autoSpaceDE w:val="0"/>
              <w:autoSpaceDN w:val="0"/>
              <w:adjustRightInd w:val="0"/>
              <w:spacing w:before="0" w:after="120"/>
              <w:jc w:val="center"/>
              <w:rPr>
                <w:rFonts w:eastAsia="ComicSansMS" w:cs="Arial"/>
                <w:b/>
                <w:i/>
                <w:sz w:val="18"/>
                <w:szCs w:val="18"/>
              </w:rPr>
            </w:pPr>
            <w:r w:rsidRPr="00845530">
              <w:rPr>
                <w:rFonts w:eastAsia="ComicSansMS" w:cs="Arial"/>
                <w:b/>
                <w:i/>
                <w:sz w:val="18"/>
                <w:szCs w:val="18"/>
              </w:rPr>
              <w:t>Importo (€)</w:t>
            </w:r>
          </w:p>
        </w:tc>
        <w:tc>
          <w:tcPr>
            <w:tcW w:w="1659" w:type="dxa"/>
            <w:vAlign w:val="center"/>
          </w:tcPr>
          <w:p w:rsidR="00827B6A" w:rsidRPr="00845530" w:rsidRDefault="00827B6A" w:rsidP="00827B6A">
            <w:pPr>
              <w:widowControl w:val="0"/>
              <w:tabs>
                <w:tab w:val="left" w:pos="284"/>
                <w:tab w:val="left" w:pos="567"/>
              </w:tabs>
              <w:autoSpaceDE w:val="0"/>
              <w:autoSpaceDN w:val="0"/>
              <w:adjustRightInd w:val="0"/>
              <w:spacing w:before="0" w:after="0"/>
              <w:jc w:val="center"/>
              <w:rPr>
                <w:rFonts w:eastAsia="ComicSansMS" w:cs="Arial"/>
                <w:b/>
                <w:i/>
                <w:sz w:val="18"/>
                <w:szCs w:val="18"/>
              </w:rPr>
            </w:pPr>
            <w:r w:rsidRPr="00845530">
              <w:rPr>
                <w:rFonts w:eastAsia="ComicSansMS" w:cs="Arial"/>
                <w:b/>
                <w:i/>
                <w:sz w:val="18"/>
                <w:szCs w:val="18"/>
              </w:rPr>
              <w:t>INCIDENZA</w:t>
            </w:r>
          </w:p>
        </w:tc>
      </w:tr>
      <w:tr w:rsidR="00827B6A" w:rsidRPr="00097DEE" w:rsidTr="00827B6A">
        <w:trPr>
          <w:trHeight w:val="369"/>
          <w:jc w:val="center"/>
        </w:trPr>
        <w:tc>
          <w:tcPr>
            <w:tcW w:w="718" w:type="dxa"/>
            <w:vMerge/>
            <w:vAlign w:val="center"/>
          </w:tcPr>
          <w:p w:rsidR="00827B6A" w:rsidRPr="00845530" w:rsidRDefault="00827B6A" w:rsidP="005649C8">
            <w:pPr>
              <w:widowControl w:val="0"/>
              <w:tabs>
                <w:tab w:val="left" w:pos="284"/>
                <w:tab w:val="left" w:pos="567"/>
              </w:tabs>
              <w:autoSpaceDE w:val="0"/>
              <w:autoSpaceDN w:val="0"/>
              <w:adjustRightInd w:val="0"/>
              <w:spacing w:before="0" w:after="120"/>
              <w:jc w:val="center"/>
              <w:rPr>
                <w:rFonts w:eastAsia="ComicSansMS" w:cs="Arial"/>
                <w:b/>
                <w:i/>
                <w:sz w:val="18"/>
                <w:szCs w:val="18"/>
              </w:rPr>
            </w:pPr>
          </w:p>
        </w:tc>
        <w:tc>
          <w:tcPr>
            <w:tcW w:w="3329" w:type="dxa"/>
            <w:vMerge/>
            <w:vAlign w:val="center"/>
          </w:tcPr>
          <w:p w:rsidR="00827B6A" w:rsidRPr="00845530" w:rsidRDefault="00827B6A" w:rsidP="00846400">
            <w:pPr>
              <w:widowControl w:val="0"/>
              <w:tabs>
                <w:tab w:val="left" w:pos="284"/>
                <w:tab w:val="left" w:pos="567"/>
              </w:tabs>
              <w:autoSpaceDE w:val="0"/>
              <w:autoSpaceDN w:val="0"/>
              <w:adjustRightInd w:val="0"/>
              <w:spacing w:before="0" w:after="120"/>
              <w:jc w:val="center"/>
              <w:rPr>
                <w:rFonts w:eastAsia="ComicSansMS" w:cs="Arial"/>
                <w:b/>
                <w:i/>
                <w:sz w:val="18"/>
                <w:szCs w:val="18"/>
              </w:rPr>
            </w:pPr>
          </w:p>
        </w:tc>
        <w:tc>
          <w:tcPr>
            <w:tcW w:w="1504" w:type="dxa"/>
            <w:vMerge/>
            <w:vAlign w:val="center"/>
          </w:tcPr>
          <w:p w:rsidR="00827B6A" w:rsidRPr="00845530" w:rsidRDefault="00827B6A" w:rsidP="00846400">
            <w:pPr>
              <w:widowControl w:val="0"/>
              <w:tabs>
                <w:tab w:val="left" w:pos="284"/>
                <w:tab w:val="left" w:pos="567"/>
              </w:tabs>
              <w:autoSpaceDE w:val="0"/>
              <w:autoSpaceDN w:val="0"/>
              <w:adjustRightInd w:val="0"/>
              <w:spacing w:before="0" w:after="120"/>
              <w:jc w:val="center"/>
              <w:rPr>
                <w:rFonts w:eastAsia="ComicSansMS" w:cs="Arial"/>
                <w:b/>
                <w:i/>
                <w:sz w:val="18"/>
                <w:szCs w:val="18"/>
              </w:rPr>
            </w:pPr>
          </w:p>
        </w:tc>
        <w:tc>
          <w:tcPr>
            <w:tcW w:w="1659" w:type="dxa"/>
            <w:vAlign w:val="center"/>
          </w:tcPr>
          <w:p w:rsidR="00827B6A" w:rsidRPr="00845530" w:rsidRDefault="00827B6A" w:rsidP="00827B6A">
            <w:pPr>
              <w:widowControl w:val="0"/>
              <w:tabs>
                <w:tab w:val="left" w:pos="284"/>
                <w:tab w:val="left" w:pos="567"/>
              </w:tabs>
              <w:autoSpaceDE w:val="0"/>
              <w:autoSpaceDN w:val="0"/>
              <w:adjustRightInd w:val="0"/>
              <w:spacing w:before="0" w:after="0"/>
              <w:jc w:val="center"/>
              <w:rPr>
                <w:rFonts w:eastAsia="ComicSansMS" w:cs="Arial"/>
                <w:b/>
                <w:i/>
                <w:sz w:val="18"/>
                <w:szCs w:val="18"/>
              </w:rPr>
            </w:pPr>
            <w:r w:rsidRPr="00845530">
              <w:rPr>
                <w:rFonts w:eastAsia="ComicSansMS" w:cs="Arial"/>
                <w:b/>
                <w:i/>
                <w:sz w:val="18"/>
                <w:szCs w:val="18"/>
              </w:rPr>
              <w:t>%</w:t>
            </w:r>
          </w:p>
        </w:tc>
      </w:tr>
      <w:tr w:rsidR="00827B6A" w:rsidRPr="008D5E70" w:rsidTr="00827B6A">
        <w:trPr>
          <w:jc w:val="center"/>
        </w:trPr>
        <w:tc>
          <w:tcPr>
            <w:tcW w:w="718" w:type="dxa"/>
            <w:vAlign w:val="center"/>
          </w:tcPr>
          <w:p w:rsidR="00827B6A" w:rsidRPr="00845530" w:rsidRDefault="00827B6A" w:rsidP="005649C8">
            <w:pPr>
              <w:widowControl w:val="0"/>
              <w:tabs>
                <w:tab w:val="left" w:pos="284"/>
                <w:tab w:val="left" w:pos="567"/>
              </w:tabs>
              <w:autoSpaceDE w:val="0"/>
              <w:autoSpaceDN w:val="0"/>
              <w:adjustRightInd w:val="0"/>
              <w:jc w:val="center"/>
              <w:rPr>
                <w:rFonts w:eastAsia="ComicSansMS" w:cs="Arial"/>
                <w:sz w:val="18"/>
                <w:szCs w:val="18"/>
              </w:rPr>
            </w:pPr>
            <w:r w:rsidRPr="00845530">
              <w:rPr>
                <w:rFonts w:eastAsia="ComicSansMS" w:cs="Arial"/>
                <w:sz w:val="18"/>
                <w:szCs w:val="18"/>
              </w:rPr>
              <w:t>1)</w:t>
            </w:r>
          </w:p>
        </w:tc>
        <w:tc>
          <w:tcPr>
            <w:tcW w:w="3329" w:type="dxa"/>
            <w:vAlign w:val="center"/>
          </w:tcPr>
          <w:p w:rsidR="00827B6A" w:rsidRPr="008D5E70" w:rsidRDefault="008D5E70" w:rsidP="00845530">
            <w:pPr>
              <w:widowControl w:val="0"/>
              <w:tabs>
                <w:tab w:val="left" w:pos="284"/>
                <w:tab w:val="left" w:pos="567"/>
              </w:tabs>
              <w:autoSpaceDE w:val="0"/>
              <w:autoSpaceDN w:val="0"/>
              <w:adjustRightInd w:val="0"/>
              <w:rPr>
                <w:rFonts w:eastAsia="ComicSansMS" w:cs="Arial"/>
                <w:sz w:val="18"/>
                <w:szCs w:val="18"/>
              </w:rPr>
            </w:pPr>
            <w:r w:rsidRPr="008D5E70">
              <w:rPr>
                <w:rFonts w:cs="Arial"/>
              </w:rPr>
              <w:t>DEMOLIZIONI</w:t>
            </w:r>
          </w:p>
        </w:tc>
        <w:tc>
          <w:tcPr>
            <w:tcW w:w="1504" w:type="dxa"/>
            <w:vAlign w:val="center"/>
          </w:tcPr>
          <w:p w:rsidR="00827B6A" w:rsidRPr="008D5E70" w:rsidRDefault="00827B6A" w:rsidP="008D5E70">
            <w:pPr>
              <w:widowControl w:val="0"/>
              <w:tabs>
                <w:tab w:val="left" w:pos="284"/>
                <w:tab w:val="left" w:pos="567"/>
              </w:tabs>
              <w:autoSpaceDE w:val="0"/>
              <w:autoSpaceDN w:val="0"/>
              <w:adjustRightInd w:val="0"/>
              <w:jc w:val="center"/>
              <w:rPr>
                <w:rFonts w:eastAsia="ComicSansMS" w:cs="Arial"/>
                <w:sz w:val="18"/>
                <w:szCs w:val="18"/>
              </w:rPr>
            </w:pPr>
            <w:r w:rsidRPr="008D5E70">
              <w:rPr>
                <w:rFonts w:ascii="Times New Roman" w:eastAsia="ComicSansMS" w:hAnsi="Times New Roman"/>
                <w:sz w:val="18"/>
                <w:szCs w:val="18"/>
              </w:rPr>
              <w:t>€</w:t>
            </w:r>
            <w:r w:rsidRPr="008D5E70">
              <w:rPr>
                <w:rFonts w:eastAsia="ComicSansMS" w:cs="Arial"/>
                <w:sz w:val="18"/>
                <w:szCs w:val="18"/>
              </w:rPr>
              <w:t xml:space="preserve"> </w:t>
            </w:r>
            <w:r w:rsidR="008D5E70" w:rsidRPr="008D5E70">
              <w:rPr>
                <w:rFonts w:eastAsia="ComicSansMS" w:cs="Arial"/>
                <w:sz w:val="18"/>
                <w:szCs w:val="18"/>
              </w:rPr>
              <w:t xml:space="preserve"> 13.122,28</w:t>
            </w:r>
          </w:p>
        </w:tc>
        <w:tc>
          <w:tcPr>
            <w:tcW w:w="1659" w:type="dxa"/>
            <w:vAlign w:val="center"/>
          </w:tcPr>
          <w:p w:rsidR="00827B6A" w:rsidRPr="008D5E70" w:rsidRDefault="00643FCE" w:rsidP="00846400">
            <w:pPr>
              <w:widowControl w:val="0"/>
              <w:tabs>
                <w:tab w:val="left" w:pos="284"/>
                <w:tab w:val="left" w:pos="567"/>
              </w:tabs>
              <w:autoSpaceDE w:val="0"/>
              <w:autoSpaceDN w:val="0"/>
              <w:adjustRightInd w:val="0"/>
              <w:jc w:val="center"/>
              <w:rPr>
                <w:rFonts w:eastAsia="ComicSansMS" w:cs="Arial"/>
                <w:sz w:val="18"/>
                <w:szCs w:val="18"/>
              </w:rPr>
            </w:pPr>
            <w:r>
              <w:rPr>
                <w:rFonts w:eastAsia="ComicSansMS" w:cs="Arial"/>
                <w:sz w:val="18"/>
                <w:szCs w:val="18"/>
              </w:rPr>
              <w:t>7,689</w:t>
            </w:r>
            <w:r w:rsidR="000B2F65">
              <w:rPr>
                <w:rFonts w:eastAsia="ComicSansMS" w:cs="Arial"/>
                <w:sz w:val="18"/>
                <w:szCs w:val="18"/>
              </w:rPr>
              <w:t xml:space="preserve"> %</w:t>
            </w:r>
          </w:p>
        </w:tc>
      </w:tr>
      <w:tr w:rsidR="008D5E70" w:rsidRPr="008D5E70" w:rsidTr="00827B6A">
        <w:trPr>
          <w:jc w:val="center"/>
        </w:trPr>
        <w:tc>
          <w:tcPr>
            <w:tcW w:w="718" w:type="dxa"/>
            <w:vAlign w:val="center"/>
          </w:tcPr>
          <w:p w:rsidR="008D5E70" w:rsidRPr="00845530" w:rsidRDefault="008D5E70" w:rsidP="005649C8">
            <w:pPr>
              <w:widowControl w:val="0"/>
              <w:tabs>
                <w:tab w:val="left" w:pos="284"/>
                <w:tab w:val="left" w:pos="567"/>
              </w:tabs>
              <w:autoSpaceDE w:val="0"/>
              <w:autoSpaceDN w:val="0"/>
              <w:adjustRightInd w:val="0"/>
              <w:jc w:val="center"/>
              <w:rPr>
                <w:rFonts w:eastAsia="ComicSansMS" w:cs="Arial"/>
                <w:sz w:val="18"/>
                <w:szCs w:val="18"/>
              </w:rPr>
            </w:pPr>
            <w:r>
              <w:rPr>
                <w:rFonts w:eastAsia="ComicSansMS" w:cs="Arial"/>
                <w:sz w:val="18"/>
                <w:szCs w:val="18"/>
              </w:rPr>
              <w:t>2)</w:t>
            </w:r>
          </w:p>
        </w:tc>
        <w:tc>
          <w:tcPr>
            <w:tcW w:w="3329" w:type="dxa"/>
            <w:vAlign w:val="center"/>
          </w:tcPr>
          <w:p w:rsidR="008D5E70" w:rsidRPr="008D5E70" w:rsidRDefault="008D5E70" w:rsidP="000B2F65">
            <w:pPr>
              <w:widowControl w:val="0"/>
              <w:tabs>
                <w:tab w:val="left" w:pos="284"/>
                <w:tab w:val="left" w:pos="567"/>
              </w:tabs>
              <w:autoSpaceDE w:val="0"/>
              <w:autoSpaceDN w:val="0"/>
              <w:adjustRightInd w:val="0"/>
              <w:rPr>
                <w:rFonts w:cs="Arial"/>
              </w:rPr>
            </w:pPr>
            <w:r w:rsidRPr="008D5E70">
              <w:rPr>
                <w:rFonts w:cs="Arial"/>
              </w:rPr>
              <w:t>PALIFICATA</w:t>
            </w:r>
            <w:r w:rsidR="000B2F65">
              <w:rPr>
                <w:rFonts w:cs="Arial"/>
              </w:rPr>
              <w:t xml:space="preserve"> E SPALLE PONTE</w:t>
            </w:r>
          </w:p>
        </w:tc>
        <w:tc>
          <w:tcPr>
            <w:tcW w:w="1504" w:type="dxa"/>
            <w:vAlign w:val="center"/>
          </w:tcPr>
          <w:p w:rsidR="008D5E70" w:rsidRPr="008D5E70" w:rsidRDefault="008D5E70" w:rsidP="00643FCE">
            <w:pPr>
              <w:widowControl w:val="0"/>
              <w:tabs>
                <w:tab w:val="left" w:pos="284"/>
                <w:tab w:val="left" w:pos="567"/>
              </w:tabs>
              <w:autoSpaceDE w:val="0"/>
              <w:autoSpaceDN w:val="0"/>
              <w:adjustRightInd w:val="0"/>
              <w:jc w:val="center"/>
              <w:rPr>
                <w:rFonts w:eastAsia="ComicSansMS"/>
                <w:sz w:val="18"/>
                <w:szCs w:val="18"/>
              </w:rPr>
            </w:pPr>
            <w:r w:rsidRPr="008D5E70">
              <w:rPr>
                <w:rFonts w:ascii="Times New Roman" w:eastAsia="ComicSansMS" w:hAnsi="Times New Roman"/>
                <w:sz w:val="18"/>
                <w:szCs w:val="18"/>
              </w:rPr>
              <w:t>€</w:t>
            </w:r>
            <w:r w:rsidRPr="008D5E70">
              <w:rPr>
                <w:rFonts w:eastAsia="ComicSansMS"/>
                <w:sz w:val="18"/>
                <w:szCs w:val="18"/>
              </w:rPr>
              <w:t xml:space="preserve"> </w:t>
            </w:r>
            <w:r w:rsidR="00643FCE">
              <w:rPr>
                <w:rFonts w:eastAsia="ComicSansMS"/>
                <w:sz w:val="18"/>
                <w:szCs w:val="18"/>
              </w:rPr>
              <w:t>85.104,17</w:t>
            </w:r>
          </w:p>
        </w:tc>
        <w:tc>
          <w:tcPr>
            <w:tcW w:w="1659" w:type="dxa"/>
            <w:vAlign w:val="center"/>
          </w:tcPr>
          <w:p w:rsidR="008D5E70" w:rsidRPr="008D5E70" w:rsidRDefault="00643FCE" w:rsidP="00846400">
            <w:pPr>
              <w:widowControl w:val="0"/>
              <w:tabs>
                <w:tab w:val="left" w:pos="284"/>
                <w:tab w:val="left" w:pos="567"/>
              </w:tabs>
              <w:autoSpaceDE w:val="0"/>
              <w:autoSpaceDN w:val="0"/>
              <w:adjustRightInd w:val="0"/>
              <w:jc w:val="center"/>
              <w:rPr>
                <w:rFonts w:eastAsia="ComicSansMS" w:cs="Arial"/>
                <w:sz w:val="18"/>
                <w:szCs w:val="18"/>
              </w:rPr>
            </w:pPr>
            <w:r>
              <w:rPr>
                <w:rFonts w:eastAsia="ComicSansMS" w:cs="Arial"/>
                <w:sz w:val="18"/>
                <w:szCs w:val="18"/>
              </w:rPr>
              <w:t>49,864</w:t>
            </w:r>
            <w:r w:rsidR="000B2F65">
              <w:rPr>
                <w:rFonts w:eastAsia="ComicSansMS" w:cs="Arial"/>
                <w:sz w:val="18"/>
                <w:szCs w:val="18"/>
              </w:rPr>
              <w:t xml:space="preserve"> %</w:t>
            </w:r>
          </w:p>
        </w:tc>
      </w:tr>
      <w:tr w:rsidR="008D5E70" w:rsidRPr="008D5E70" w:rsidTr="00827B6A">
        <w:trPr>
          <w:jc w:val="center"/>
        </w:trPr>
        <w:tc>
          <w:tcPr>
            <w:tcW w:w="718" w:type="dxa"/>
            <w:vAlign w:val="center"/>
          </w:tcPr>
          <w:p w:rsidR="008D5E70" w:rsidRPr="00845530" w:rsidRDefault="008D5E70" w:rsidP="005649C8">
            <w:pPr>
              <w:widowControl w:val="0"/>
              <w:tabs>
                <w:tab w:val="left" w:pos="284"/>
                <w:tab w:val="left" w:pos="567"/>
              </w:tabs>
              <w:autoSpaceDE w:val="0"/>
              <w:autoSpaceDN w:val="0"/>
              <w:adjustRightInd w:val="0"/>
              <w:jc w:val="center"/>
              <w:rPr>
                <w:rFonts w:eastAsia="ComicSansMS" w:cs="Arial"/>
                <w:sz w:val="18"/>
                <w:szCs w:val="18"/>
              </w:rPr>
            </w:pPr>
            <w:r>
              <w:rPr>
                <w:rFonts w:eastAsia="ComicSansMS" w:cs="Arial"/>
                <w:sz w:val="18"/>
                <w:szCs w:val="18"/>
              </w:rPr>
              <w:t>3)</w:t>
            </w:r>
          </w:p>
        </w:tc>
        <w:tc>
          <w:tcPr>
            <w:tcW w:w="3329" w:type="dxa"/>
            <w:vAlign w:val="center"/>
          </w:tcPr>
          <w:p w:rsidR="008D5E70" w:rsidRPr="008D5E70" w:rsidRDefault="008D5E70" w:rsidP="00845530">
            <w:pPr>
              <w:widowControl w:val="0"/>
              <w:tabs>
                <w:tab w:val="left" w:pos="284"/>
                <w:tab w:val="left" w:pos="567"/>
              </w:tabs>
              <w:autoSpaceDE w:val="0"/>
              <w:autoSpaceDN w:val="0"/>
              <w:adjustRightInd w:val="0"/>
              <w:rPr>
                <w:rFonts w:cs="Arial"/>
              </w:rPr>
            </w:pPr>
            <w:r w:rsidRPr="008D5E70">
              <w:rPr>
                <w:rFonts w:cs="Arial"/>
              </w:rPr>
              <w:t>IMPALCATO</w:t>
            </w:r>
          </w:p>
        </w:tc>
        <w:tc>
          <w:tcPr>
            <w:tcW w:w="1504" w:type="dxa"/>
            <w:vAlign w:val="center"/>
          </w:tcPr>
          <w:p w:rsidR="008D5E70" w:rsidRPr="008D5E70" w:rsidRDefault="008D5E70" w:rsidP="006963C5">
            <w:pPr>
              <w:widowControl w:val="0"/>
              <w:tabs>
                <w:tab w:val="left" w:pos="284"/>
                <w:tab w:val="left" w:pos="567"/>
              </w:tabs>
              <w:autoSpaceDE w:val="0"/>
              <w:autoSpaceDN w:val="0"/>
              <w:adjustRightInd w:val="0"/>
              <w:jc w:val="center"/>
              <w:rPr>
                <w:rFonts w:eastAsia="ComicSansMS" w:cs="Arial"/>
                <w:sz w:val="18"/>
                <w:szCs w:val="18"/>
              </w:rPr>
            </w:pPr>
            <w:r>
              <w:rPr>
                <w:rFonts w:ascii="Times New Roman" w:eastAsia="ComicSansMS" w:hAnsi="Times New Roman"/>
                <w:sz w:val="18"/>
                <w:szCs w:val="18"/>
              </w:rPr>
              <w:t xml:space="preserve">€ </w:t>
            </w:r>
            <w:r w:rsidR="006963C5">
              <w:rPr>
                <w:rFonts w:eastAsia="ComicSansMS" w:cs="Arial"/>
                <w:sz w:val="18"/>
                <w:szCs w:val="18"/>
              </w:rPr>
              <w:t>53.706,93</w:t>
            </w:r>
          </w:p>
        </w:tc>
        <w:tc>
          <w:tcPr>
            <w:tcW w:w="1659" w:type="dxa"/>
            <w:vAlign w:val="center"/>
          </w:tcPr>
          <w:p w:rsidR="008D5E70" w:rsidRPr="008D5E70" w:rsidRDefault="00643FCE" w:rsidP="000B2F65">
            <w:pPr>
              <w:widowControl w:val="0"/>
              <w:tabs>
                <w:tab w:val="left" w:pos="284"/>
                <w:tab w:val="left" w:pos="567"/>
              </w:tabs>
              <w:autoSpaceDE w:val="0"/>
              <w:autoSpaceDN w:val="0"/>
              <w:adjustRightInd w:val="0"/>
              <w:jc w:val="center"/>
              <w:rPr>
                <w:rFonts w:eastAsia="ComicSansMS" w:cs="Arial"/>
                <w:sz w:val="18"/>
                <w:szCs w:val="18"/>
              </w:rPr>
            </w:pPr>
            <w:r>
              <w:rPr>
                <w:rFonts w:eastAsia="ComicSansMS" w:cs="Arial"/>
                <w:sz w:val="18"/>
                <w:szCs w:val="18"/>
              </w:rPr>
              <w:t>31,468</w:t>
            </w:r>
            <w:r w:rsidR="000B2F65">
              <w:rPr>
                <w:rFonts w:eastAsia="ComicSansMS" w:cs="Arial"/>
                <w:sz w:val="18"/>
                <w:szCs w:val="18"/>
              </w:rPr>
              <w:t xml:space="preserve"> %</w:t>
            </w:r>
          </w:p>
        </w:tc>
      </w:tr>
      <w:tr w:rsidR="008D5E70" w:rsidRPr="008D5E70" w:rsidTr="00827B6A">
        <w:trPr>
          <w:jc w:val="center"/>
        </w:trPr>
        <w:tc>
          <w:tcPr>
            <w:tcW w:w="718" w:type="dxa"/>
            <w:vAlign w:val="center"/>
          </w:tcPr>
          <w:p w:rsidR="008D5E70" w:rsidRPr="00845530" w:rsidRDefault="008D5E70" w:rsidP="005649C8">
            <w:pPr>
              <w:widowControl w:val="0"/>
              <w:tabs>
                <w:tab w:val="left" w:pos="284"/>
                <w:tab w:val="left" w:pos="567"/>
              </w:tabs>
              <w:autoSpaceDE w:val="0"/>
              <w:autoSpaceDN w:val="0"/>
              <w:adjustRightInd w:val="0"/>
              <w:jc w:val="center"/>
              <w:rPr>
                <w:rFonts w:eastAsia="ComicSansMS" w:cs="Arial"/>
                <w:sz w:val="18"/>
                <w:szCs w:val="18"/>
              </w:rPr>
            </w:pPr>
            <w:r>
              <w:rPr>
                <w:rFonts w:eastAsia="ComicSansMS" w:cs="Arial"/>
                <w:sz w:val="18"/>
                <w:szCs w:val="18"/>
              </w:rPr>
              <w:t>4)</w:t>
            </w:r>
          </w:p>
        </w:tc>
        <w:tc>
          <w:tcPr>
            <w:tcW w:w="3329" w:type="dxa"/>
            <w:vAlign w:val="center"/>
          </w:tcPr>
          <w:p w:rsidR="008D5E70" w:rsidRPr="008D5E70" w:rsidRDefault="008D5E70" w:rsidP="00845530">
            <w:pPr>
              <w:widowControl w:val="0"/>
              <w:tabs>
                <w:tab w:val="left" w:pos="284"/>
                <w:tab w:val="left" w:pos="567"/>
              </w:tabs>
              <w:autoSpaceDE w:val="0"/>
              <w:autoSpaceDN w:val="0"/>
              <w:adjustRightInd w:val="0"/>
              <w:rPr>
                <w:rFonts w:cs="Arial"/>
              </w:rPr>
            </w:pPr>
            <w:r w:rsidRPr="008D5E70">
              <w:rPr>
                <w:rFonts w:cs="Arial"/>
              </w:rPr>
              <w:t>OPERE VARIE DI RIFINITURA</w:t>
            </w:r>
          </w:p>
        </w:tc>
        <w:tc>
          <w:tcPr>
            <w:tcW w:w="1504" w:type="dxa"/>
            <w:vAlign w:val="center"/>
          </w:tcPr>
          <w:p w:rsidR="008D5E70" w:rsidRPr="008D5E70" w:rsidRDefault="008D5E70" w:rsidP="00643FCE">
            <w:pPr>
              <w:widowControl w:val="0"/>
              <w:tabs>
                <w:tab w:val="left" w:pos="284"/>
                <w:tab w:val="left" w:pos="567"/>
              </w:tabs>
              <w:autoSpaceDE w:val="0"/>
              <w:autoSpaceDN w:val="0"/>
              <w:adjustRightInd w:val="0"/>
              <w:jc w:val="center"/>
              <w:rPr>
                <w:rFonts w:eastAsia="ComicSansMS" w:cs="Arial"/>
                <w:sz w:val="18"/>
                <w:szCs w:val="18"/>
              </w:rPr>
            </w:pPr>
            <w:r>
              <w:rPr>
                <w:rFonts w:ascii="Times New Roman" w:eastAsia="ComicSansMS" w:hAnsi="Times New Roman"/>
                <w:sz w:val="18"/>
                <w:szCs w:val="18"/>
              </w:rPr>
              <w:t xml:space="preserve">€ </w:t>
            </w:r>
            <w:r w:rsidRPr="008D5E70">
              <w:rPr>
                <w:rFonts w:eastAsia="ComicSansMS" w:cs="Arial"/>
                <w:sz w:val="18"/>
                <w:szCs w:val="18"/>
              </w:rPr>
              <w:t>1</w:t>
            </w:r>
            <w:r w:rsidR="00643FCE">
              <w:rPr>
                <w:rFonts w:eastAsia="ComicSansMS" w:cs="Arial"/>
                <w:sz w:val="18"/>
                <w:szCs w:val="18"/>
              </w:rPr>
              <w:t>8.739,56</w:t>
            </w:r>
          </w:p>
        </w:tc>
        <w:tc>
          <w:tcPr>
            <w:tcW w:w="1659" w:type="dxa"/>
            <w:vAlign w:val="center"/>
          </w:tcPr>
          <w:p w:rsidR="008D5E70" w:rsidRPr="008D5E70" w:rsidRDefault="00643FCE" w:rsidP="00846400">
            <w:pPr>
              <w:widowControl w:val="0"/>
              <w:tabs>
                <w:tab w:val="left" w:pos="284"/>
                <w:tab w:val="left" w:pos="567"/>
              </w:tabs>
              <w:autoSpaceDE w:val="0"/>
              <w:autoSpaceDN w:val="0"/>
              <w:adjustRightInd w:val="0"/>
              <w:jc w:val="center"/>
              <w:rPr>
                <w:rFonts w:eastAsia="ComicSansMS" w:cs="Arial"/>
                <w:sz w:val="18"/>
                <w:szCs w:val="18"/>
              </w:rPr>
            </w:pPr>
            <w:r>
              <w:rPr>
                <w:rFonts w:eastAsia="ComicSansMS" w:cs="Arial"/>
                <w:sz w:val="18"/>
                <w:szCs w:val="18"/>
              </w:rPr>
              <w:t>10,980</w:t>
            </w:r>
            <w:r w:rsidR="000B2F65">
              <w:rPr>
                <w:rFonts w:eastAsia="ComicSansMS" w:cs="Arial"/>
                <w:sz w:val="18"/>
                <w:szCs w:val="18"/>
              </w:rPr>
              <w:t xml:space="preserve"> %</w:t>
            </w:r>
          </w:p>
        </w:tc>
      </w:tr>
      <w:tr w:rsidR="00827B6A" w:rsidRPr="00455578" w:rsidTr="00827B6A">
        <w:trPr>
          <w:jc w:val="center"/>
        </w:trPr>
        <w:tc>
          <w:tcPr>
            <w:tcW w:w="4047" w:type="dxa"/>
            <w:gridSpan w:val="2"/>
            <w:vAlign w:val="center"/>
          </w:tcPr>
          <w:p w:rsidR="00827B6A" w:rsidRPr="00845530" w:rsidRDefault="00827B6A" w:rsidP="00EA637A">
            <w:pPr>
              <w:widowControl w:val="0"/>
              <w:tabs>
                <w:tab w:val="left" w:pos="284"/>
                <w:tab w:val="left" w:pos="567"/>
              </w:tabs>
              <w:autoSpaceDE w:val="0"/>
              <w:autoSpaceDN w:val="0"/>
              <w:adjustRightInd w:val="0"/>
              <w:jc w:val="center"/>
              <w:rPr>
                <w:rFonts w:eastAsia="ComicSansMS" w:cs="Arial"/>
                <w:b/>
                <w:sz w:val="18"/>
                <w:szCs w:val="18"/>
              </w:rPr>
            </w:pPr>
            <w:r w:rsidRPr="00845530">
              <w:rPr>
                <w:rFonts w:eastAsia="ComicSansMS" w:cs="Arial"/>
                <w:b/>
                <w:sz w:val="18"/>
                <w:szCs w:val="18"/>
              </w:rPr>
              <w:t>TOTALE OPERE A CORPO</w:t>
            </w:r>
          </w:p>
        </w:tc>
        <w:tc>
          <w:tcPr>
            <w:tcW w:w="1504" w:type="dxa"/>
            <w:vAlign w:val="center"/>
          </w:tcPr>
          <w:p w:rsidR="00827B6A" w:rsidRPr="00845530" w:rsidRDefault="00845530" w:rsidP="006963C5">
            <w:pPr>
              <w:widowControl w:val="0"/>
              <w:tabs>
                <w:tab w:val="left" w:pos="284"/>
                <w:tab w:val="left" w:pos="567"/>
              </w:tabs>
              <w:autoSpaceDE w:val="0"/>
              <w:autoSpaceDN w:val="0"/>
              <w:adjustRightInd w:val="0"/>
              <w:jc w:val="center"/>
              <w:rPr>
                <w:rFonts w:eastAsia="ComicSansMS" w:cs="Arial"/>
                <w:b/>
                <w:sz w:val="18"/>
                <w:szCs w:val="18"/>
              </w:rPr>
            </w:pPr>
            <w:r>
              <w:rPr>
                <w:rFonts w:ascii="Times New Roman" w:eastAsia="ComicSansMS" w:hAnsi="Times New Roman"/>
                <w:b/>
                <w:sz w:val="18"/>
                <w:szCs w:val="18"/>
              </w:rPr>
              <w:t xml:space="preserve">€ </w:t>
            </w:r>
            <w:r w:rsidR="006963C5">
              <w:rPr>
                <w:rFonts w:eastAsia="ComicSansMS" w:cs="Arial"/>
                <w:b/>
                <w:sz w:val="18"/>
                <w:szCs w:val="18"/>
              </w:rPr>
              <w:t>143.641,76</w:t>
            </w:r>
          </w:p>
        </w:tc>
        <w:tc>
          <w:tcPr>
            <w:tcW w:w="1659" w:type="dxa"/>
            <w:vAlign w:val="center"/>
          </w:tcPr>
          <w:p w:rsidR="00827B6A" w:rsidRPr="00845530" w:rsidRDefault="00827B6A" w:rsidP="00846400">
            <w:pPr>
              <w:widowControl w:val="0"/>
              <w:tabs>
                <w:tab w:val="left" w:pos="284"/>
                <w:tab w:val="left" w:pos="567"/>
              </w:tabs>
              <w:autoSpaceDE w:val="0"/>
              <w:autoSpaceDN w:val="0"/>
              <w:adjustRightInd w:val="0"/>
              <w:jc w:val="center"/>
              <w:rPr>
                <w:rFonts w:eastAsia="ComicSansMS" w:cs="Arial"/>
                <w:b/>
                <w:sz w:val="18"/>
                <w:szCs w:val="18"/>
              </w:rPr>
            </w:pPr>
            <w:r w:rsidRPr="00845530">
              <w:rPr>
                <w:rFonts w:eastAsia="ComicSansMS" w:cs="Arial"/>
                <w:b/>
                <w:sz w:val="18"/>
                <w:szCs w:val="18"/>
              </w:rPr>
              <w:t>100,00</w:t>
            </w:r>
          </w:p>
        </w:tc>
      </w:tr>
    </w:tbl>
    <w:p w:rsidR="00845530" w:rsidRDefault="00845530" w:rsidP="00845530">
      <w:pPr>
        <w:pStyle w:val="Titolo3"/>
        <w:numPr>
          <w:ilvl w:val="0"/>
          <w:numId w:val="0"/>
        </w:numPr>
        <w:ind w:left="576"/>
        <w:rPr>
          <w:rFonts w:cs="Arial"/>
        </w:rPr>
      </w:pPr>
    </w:p>
    <w:p w:rsidR="009E5908" w:rsidRPr="00455578" w:rsidRDefault="00296D87" w:rsidP="00571B94">
      <w:pPr>
        <w:pStyle w:val="Titolo3"/>
        <w:rPr>
          <w:rFonts w:cs="Arial"/>
        </w:rPr>
      </w:pPr>
      <w:bookmarkStart w:id="117" w:name="_Toc487623484"/>
      <w:r w:rsidRPr="00455578">
        <w:rPr>
          <w:rFonts w:cs="Arial"/>
        </w:rPr>
        <w:t>CONOSCENZA DELLE CONDIZIONI</w:t>
      </w:r>
      <w:bookmarkEnd w:id="117"/>
    </w:p>
    <w:p w:rsidR="00296D87" w:rsidRPr="00455578" w:rsidRDefault="00296D87" w:rsidP="00296D87">
      <w:pPr>
        <w:rPr>
          <w:rFonts w:cs="Arial"/>
        </w:rPr>
      </w:pPr>
      <w:r w:rsidRPr="00455578">
        <w:rPr>
          <w:rFonts w:cs="Arial"/>
        </w:rPr>
        <w:t>L’Appaltatore conferma di essersi recato sul posto dove debbono eseguirsi i lavori e riconosce pienamente:</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t>di aver preso esatta cognizione della natura dell’appalto e di tutte le circostanze generali e particolari che possono influire sulla sua esecuzione;</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t>di accettare, senza condizioni o riserva alcuna, tutte le norme e disposizioni contenute nello schema di contratto, nel capitolato speciale d’appalto, nei piani di sicurezza, nei grafici di progetto;</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t>di essersi recato sul posto dove debbono eseguirsi i lavori;</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lastRenderedPageBreak/>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fatta salva l’applicazione delle disposizioni dell’art. 1</w:t>
      </w:r>
      <w:r w:rsidR="000B2F65">
        <w:rPr>
          <w:rFonts w:cs="Arial"/>
        </w:rPr>
        <w:t>06</w:t>
      </w:r>
      <w:r w:rsidRPr="00455578">
        <w:rPr>
          <w:rFonts w:cs="Arial"/>
        </w:rPr>
        <w:t xml:space="preserve"> del D.lgs </w:t>
      </w:r>
      <w:r w:rsidR="000B2F65">
        <w:rPr>
          <w:rFonts w:cs="Arial"/>
        </w:rPr>
        <w:t>50/2016</w:t>
      </w:r>
      <w:r w:rsidRPr="00455578">
        <w:rPr>
          <w:rFonts w:cs="Arial"/>
        </w:rPr>
        <w:t xml:space="preserve"> e succ. mod.;</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t>di aver effettuato uno studio approfondito del progetto (architettonico, computo metrico, ecc.), rielaborando per proprio conto anche i calcoli di superficie, e di ritenerlo adeguato e realizzabile per il prezzo corrispondente all’offerta presentata;</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t>di aver tenuto conto, nel formulare la propria offerta, di eventuali maggiorazioni per lievitazione dei prezzi che dovessero intervenire durante l’esecuzione dei lavori, rinunciando fin d’ora a qualsiasi azione o eccezione in merito;</w:t>
      </w:r>
    </w:p>
    <w:p w:rsidR="00296D87" w:rsidRPr="00455578" w:rsidRDefault="00296D87" w:rsidP="00211EB2">
      <w:pPr>
        <w:widowControl w:val="0"/>
        <w:numPr>
          <w:ilvl w:val="0"/>
          <w:numId w:val="16"/>
        </w:numPr>
        <w:autoSpaceDE w:val="0"/>
        <w:autoSpaceDN w:val="0"/>
        <w:adjustRightInd w:val="0"/>
        <w:spacing w:before="0" w:after="0" w:line="240" w:lineRule="auto"/>
        <w:ind w:left="720" w:hanging="360"/>
        <w:rPr>
          <w:rFonts w:cs="Arial"/>
        </w:rPr>
      </w:pPr>
      <w:r w:rsidRPr="00455578">
        <w:rPr>
          <w:rFonts w:cs="Arial"/>
        </w:rPr>
        <w:t>di aver accertato l’esistenza e la reperibilità sul mercato dei materiali e della mano d’opera da impiegare nei lavori, in relazione ai tempi previsti per l’esecuzione degli stessi.</w:t>
      </w:r>
    </w:p>
    <w:p w:rsidR="004B178D" w:rsidRPr="00455578" w:rsidRDefault="004B178D" w:rsidP="004B178D">
      <w:pPr>
        <w:widowControl w:val="0"/>
        <w:autoSpaceDE w:val="0"/>
        <w:autoSpaceDN w:val="0"/>
        <w:adjustRightInd w:val="0"/>
        <w:spacing w:before="0" w:after="0" w:line="240" w:lineRule="auto"/>
        <w:ind w:left="360"/>
        <w:rPr>
          <w:rFonts w:cs="Arial"/>
        </w:rPr>
      </w:pPr>
    </w:p>
    <w:p w:rsidR="009E5908" w:rsidRPr="00455578" w:rsidRDefault="00296D87" w:rsidP="00571B94">
      <w:pPr>
        <w:pStyle w:val="Titolo3"/>
        <w:rPr>
          <w:rFonts w:cs="Arial"/>
        </w:rPr>
      </w:pPr>
      <w:bookmarkStart w:id="118" w:name="_Toc487623485"/>
      <w:r w:rsidRPr="00455578">
        <w:rPr>
          <w:rFonts w:cs="Arial"/>
        </w:rPr>
        <w:t>CANTIERI, ATTREZZI, SPESE ED OBBLIGHI GENERALI A CARICO DELL'APPALTATORE</w:t>
      </w:r>
      <w:bookmarkEnd w:id="118"/>
    </w:p>
    <w:p w:rsidR="00296D87" w:rsidRPr="00455578" w:rsidRDefault="00296D87" w:rsidP="00296D87">
      <w:pPr>
        <w:rPr>
          <w:rFonts w:cs="Arial"/>
        </w:rPr>
      </w:pPr>
      <w:r w:rsidRPr="00455578">
        <w:rPr>
          <w:rFonts w:cs="Arial"/>
        </w:rPr>
        <w:t>Oltre agli oneri previsti nella descrizione delle opere da eseguire riportati di seguito nel presente Capitolato Speciale, sono a carico dell’Appaltatore e si intendono inclusi nel prezzo di appalto e compensati con i prezzi di elenco i seguenti oneri e relative spese: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predisposizione e la trasmissione alla Stazione Appaltante entro 30 giorni dall’aggiudicazione, e comunque prima dell’inizio dei lavori, di n. 3 copie del piano operativo di sicurezza;</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l’approntamento di tutte le opere, segnalazioni e cautele necessarie a prevenire gli infortuni sul lavoro e a garantire la vita, l’incolumità e la personalità morale, a norma dell’art. 2087 C.C., del personale dipendente dall’Appaltatore, di eventuali subappaltatori e fornitori e del relativo personale dipendente, nonché del personale di direzione, sorveglianza e collaudo incaricato dalla Stazione Appaltante giusta le norme che qui si intendono integralmente riportate, di cui ai D.Lgs. 81/2008 e s.m.i., anche se emanate in corso d’opera, coordinando nel tempo e nello spazio tutte le norme mediante il piano delle misure per la sicurezza fisica dei lavoratori, del quale il direttore tecnico di cantiere deve garantire il rispetto della più rigorosa applicazione: ogni più ampia responsabilità, sia di carattere civile che penale in caso di infortuni ricadrà pertanto interamente e solo sull’Appaltatore, restando sollevata sia la Stazione Appaltante, sia la Direzione dei lavori;</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fornitura del cantiere attrezzato in relazione all’entità dell’opera con tutti i più moderni e perfezionati impianti per assicurare la perfetta esecuzione di tutte le opere da costruire, la recinzione del cantiere, la sistemazione delle sue strade in modo da rendere sicuro il transito e la circolazione dei veicoli e delle persone, l’illuminazione per eventuali lavori notturni ed anche diurni se necessario, sia propri che di altre ditte;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il nolo, ed il deterioramento o degrado degli attrezzi, degli utensili e dei macchinari, dei ponti, ecc., tutte le opere provvisionali in genere e quanto altro occorra all’esecuzione piena e perfetta dei lavori e dei loro spostamenti;</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i rilievi, i tracciamenti, le verifiche, le esplorazioni, gli apparecchi, i sondaggi, i capisaldi e le picchettazioni, gli utensili ed il personale occorrente per l’accertamento delle misure, compreso</w:t>
      </w:r>
      <w:r w:rsidR="00973A0E" w:rsidRPr="00455578">
        <w:rPr>
          <w:rFonts w:cs="Arial"/>
          <w:szCs w:val="24"/>
        </w:rPr>
        <w:t xml:space="preserve"> </w:t>
      </w:r>
      <w:r w:rsidRPr="00455578">
        <w:rPr>
          <w:rFonts w:cs="Arial"/>
          <w:szCs w:val="24"/>
        </w:rPr>
        <w:t>l’eventuale rifacimento in pristino stato di opere, dal giorno della consegna fino al collaudo compiuto;</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le tettoie ed i ricoveri per gli operai</w:t>
      </w:r>
      <w:r w:rsidR="00A10636" w:rsidRPr="00455578">
        <w:rPr>
          <w:rFonts w:cs="Arial"/>
          <w:szCs w:val="24"/>
        </w:rPr>
        <w:t>;</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lastRenderedPageBreak/>
        <w:t>la fornitura e posa in opera delle prescritte tabelle indicanti gli estremi della concessione edilizia, il nome del progettista, quello del D.L. , del Direttore e degli assistenti di cantiere e le altre indicazioni previste per legge, regolamenti e usi;</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i passaggi, gli accessi carrai, le occupazioni temporanee, l’uso delle località di scarico definitivo ed il risarcimento dei danni per qualunque causa arrecati;</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L’Appaltatore garantirà l’accesso al cantiere, il libero passaggio nello stesso alle persone dipendenti da qualunque altra Ditta o Impresa, alla quale siano stati affidati i lavori non compresi nel presente appalto ed alle persone che seguono i lavori per conto diretto della Stazione Appaltante, facilitandone in ogni modo l’esecuzione dei lavori stessi.</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L’Appaltatore concederà in uso gratuito, ad altre Imprese, ponti, impianti di servizio, impalcature, costruzioni provvisorie ed apparecchi di sollevamento ecc. l’acqua per tutto il tempo occorrente all’esecuzione dei lavori che la Stazione Appaltante intenderà direttamente o a mezzo di terzi eseguire;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oneri che potessero derivare dalla particolare ubicazione del cantiere anche posto nel centro abitato e delle eventuali difficoltà di limitazione del traffico stradale;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l’immediato sgombero del suolo pubblico delle aree di cantiere e di deposito, in caso di richiesta della D.L.;</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custodia e la buona conservazione delle opere fino al collaudo provvisorio;</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le imposte di registro e bollo e tutte le altre imposte e tasse anche se stabilite posteriormente alla stipulazione del contratto, sia ordinarie che straordinarie, presenti e future;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ogni qualsiasi spesa conseguente ed accessoria, anche se non espressamente qui indicata;</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gli operai, i materiali ed i mezzi d’opera che gli verranno richiesti per essere impiegati nelle opere che occorre eseguire con il metodo in economia: tali opere verranno valutate e compensate applicando le tariffe riportate nel prezzario della Regione Marche e vigente al momento dell’esecuzione dell’opera per quanto riguarda la mano d’opera e i noli, mentre per i materiali saranno applicati i prezzi di mercato vigenti, depurati del ribasso d’asta;</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buona conservazione di tutti i materiali esistenti in cantiere nonché di tutto ciò che appartiene alla Stazione Appaltante;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fornitura di fotografie delle opere in corso nei vari periodi dell’appalto, corrispondente ad ogni stato di avanzamento nel numero e dimensioni che saranno di volta in volta richiesti dalla D.L.;</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concessione dei permessi comunali, per le eventuali occupazioni temporanee di suolo pubblico, nonché le licenze temporanee di passi carrabili e di tutte le concessioni e permessi in genere occorrenti per l’esecuzione dei lavori i cui oneri rimangono a carico dell’Appaltatore;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pulizia dei locali in costruzione od in corso di ultimazione e l’eventuale sgombero dei materiali di rifiuto lasciati da altre ditte o maestranze;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il ricevimento in cantiere, carico e trasporto nei luoghi di deposito, situati nell’interno del cantiere o a piè di opera secondo le disposizioni della D.L., la buona conservazione e la perfetta custodia dei materiali, delle forniture e delle opere escluse dal presente appalto, provviste od eseguite da altre ditte per conto della Stazione Appaltante;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lastRenderedPageBreak/>
        <w:t>i danni che, per cause dipendenti dalla negligenza, fossero apportati ai materiali forniti ed ai lavori compiuti da altre ditte, dovranno essere riparati a carico esclusivo dell’Appaltatore;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l’esecuzione di tutti i modelli e campioni dei lavori e materiali che potessero venire richiesti dalla D.L.;</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l’esecuzione presso gli Istituti incaricati di tutte le prove e gli assaggi che verranno in ogni tempo ordinati dalla D.L. sui materiali impiegati e da impiegarsi nella costruzione in correlazione a quanto prescritto circa l’accettazione dei materiali stessi;</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provvista di energia elettrica per il funzionamento dei macchinari e per l’illuminazione;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 fornitura e la manutenzione dei cartelli di avviso e di lumi per i segnali notturni prescritti a scopo di sicurezza;</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l’onere di valersi dell’artigianato e della mano d’opera locale, tenendo conto della necessità di utilizzare le maestranze specializzate;</w:t>
      </w:r>
      <w:r w:rsidRPr="00455578">
        <w:rPr>
          <w:rFonts w:cs="Arial"/>
          <w:szCs w:val="24"/>
        </w:rPr>
        <w:tab/>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l’onere per la protezione dei marmi, delle pietre artificiali e naturali in lastre o blocchi e degli infissi di qualsiasi genere, l’onere per la rimozione di dette opere di protezione a richiesta della D.L. quali le misurazioni e la loro nuova posa in opera;</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lo sgombero del cantiere entro 15 giorni dal verbale di ultimazione dei lavori, dei mezzi d’opera ed impianti di sua proprietà;</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 xml:space="preserve">ogni onere e responsabilità, sia civile che penale inerente i lavori appaltati sia verso la Stazione Appaltante che verso terzi e ciò nonostante il diritto di sorveglianza e direzione da parte della Stazione Appaltante; </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l’Appaltatore è pure tenuto sempre a rispondere dell’operato dei suoi dipendenti anche nei confronti dei terzi e deve in ogni caso rilevare la Stazione Appaltante da ogni danno o molestia causati dal proprio personale;</w:t>
      </w:r>
    </w:p>
    <w:p w:rsidR="00296D87" w:rsidRPr="00455578" w:rsidRDefault="00296D87" w:rsidP="001C4D1C">
      <w:pPr>
        <w:pStyle w:val="Paragrafoelenco"/>
        <w:numPr>
          <w:ilvl w:val="0"/>
          <w:numId w:val="12"/>
        </w:numPr>
        <w:autoSpaceDE w:val="0"/>
        <w:autoSpaceDN w:val="0"/>
        <w:adjustRightInd w:val="0"/>
        <w:spacing w:before="60"/>
        <w:rPr>
          <w:rFonts w:cs="Arial"/>
          <w:szCs w:val="24"/>
        </w:rPr>
      </w:pPr>
      <w:r w:rsidRPr="00455578">
        <w:rPr>
          <w:rFonts w:cs="Arial"/>
          <w:szCs w:val="24"/>
        </w:rPr>
        <w:t>le opere di adeguamento del cantiere ai sensi del D.Lgs. 81/2008 e s.m.i..</w:t>
      </w:r>
    </w:p>
    <w:p w:rsidR="004B178D" w:rsidRPr="00455578" w:rsidRDefault="004B178D" w:rsidP="00097DEE">
      <w:pPr>
        <w:pStyle w:val="Paragrafoelenco"/>
        <w:autoSpaceDE w:val="0"/>
        <w:autoSpaceDN w:val="0"/>
        <w:adjustRightInd w:val="0"/>
        <w:spacing w:before="60"/>
        <w:ind w:left="720"/>
        <w:rPr>
          <w:rFonts w:cs="Arial"/>
          <w:szCs w:val="24"/>
        </w:rPr>
      </w:pPr>
    </w:p>
    <w:p w:rsidR="009E5908" w:rsidRPr="00455578" w:rsidRDefault="00973A0E" w:rsidP="00571B94">
      <w:pPr>
        <w:pStyle w:val="Titolo3"/>
        <w:rPr>
          <w:rFonts w:cs="Arial"/>
        </w:rPr>
      </w:pPr>
      <w:bookmarkStart w:id="119" w:name="_Toc487623486"/>
      <w:r w:rsidRPr="00455578">
        <w:rPr>
          <w:rFonts w:cs="Arial"/>
        </w:rPr>
        <w:t>OSSERVANZA DI LEGGI E NORME</w:t>
      </w:r>
      <w:bookmarkEnd w:id="119"/>
    </w:p>
    <w:p w:rsidR="00973A0E" w:rsidRPr="00455578" w:rsidRDefault="00973A0E" w:rsidP="00973A0E">
      <w:pPr>
        <w:rPr>
          <w:rFonts w:cs="Arial"/>
        </w:rPr>
      </w:pPr>
      <w:r w:rsidRPr="00455578">
        <w:rPr>
          <w:rFonts w:cs="Arial"/>
        </w:rPr>
        <w:t>Per quanto non previsto e comunque non specificato nel presente Capitolato Speciale e dal contratto, l’appalto è soggetto all’osservanza delle seguenti leggi, regolamenti e norme che si intendono integralmente riportate, conosciute ed accettate dall’Appaltatore, salvo diversa disposizione del presente Capitolato Speciale:</w:t>
      </w:r>
    </w:p>
    <w:p w:rsidR="00973A0E" w:rsidRPr="00455578" w:rsidRDefault="00973A0E" w:rsidP="001C4D1C">
      <w:pPr>
        <w:pStyle w:val="Paragrafoelenco"/>
        <w:numPr>
          <w:ilvl w:val="0"/>
          <w:numId w:val="11"/>
        </w:numPr>
        <w:autoSpaceDE w:val="0"/>
        <w:autoSpaceDN w:val="0"/>
        <w:adjustRightInd w:val="0"/>
        <w:spacing w:before="60"/>
        <w:rPr>
          <w:rFonts w:cs="Arial"/>
          <w:szCs w:val="24"/>
        </w:rPr>
      </w:pPr>
      <w:r w:rsidRPr="00455578">
        <w:rPr>
          <w:rFonts w:cs="Arial"/>
          <w:szCs w:val="24"/>
        </w:rPr>
        <w:t>le leggi, i decreti e le circolari ministeriali vigenti alla data di esecuzione dei lavori;</w:t>
      </w:r>
    </w:p>
    <w:p w:rsidR="00973A0E" w:rsidRPr="00455578" w:rsidRDefault="00973A0E" w:rsidP="001C4D1C">
      <w:pPr>
        <w:pStyle w:val="Paragrafoelenco"/>
        <w:numPr>
          <w:ilvl w:val="0"/>
          <w:numId w:val="11"/>
        </w:numPr>
        <w:autoSpaceDE w:val="0"/>
        <w:autoSpaceDN w:val="0"/>
        <w:adjustRightInd w:val="0"/>
        <w:spacing w:before="60"/>
        <w:rPr>
          <w:rFonts w:cs="Arial"/>
          <w:szCs w:val="24"/>
        </w:rPr>
      </w:pPr>
      <w:r w:rsidRPr="00455578">
        <w:rPr>
          <w:rFonts w:cs="Arial"/>
          <w:szCs w:val="24"/>
        </w:rPr>
        <w:t>le leggi, i decreti, i regolamenti e le circolari vigenti nella Regione, Provincia e Comune nel quale devono essere eseguite le opere oggetto del presente appalto;</w:t>
      </w:r>
    </w:p>
    <w:p w:rsidR="00973A0E" w:rsidRPr="00455578" w:rsidRDefault="00973A0E" w:rsidP="001C4D1C">
      <w:pPr>
        <w:pStyle w:val="Paragrafoelenco"/>
        <w:numPr>
          <w:ilvl w:val="0"/>
          <w:numId w:val="11"/>
        </w:numPr>
        <w:autoSpaceDE w:val="0"/>
        <w:autoSpaceDN w:val="0"/>
        <w:adjustRightInd w:val="0"/>
        <w:spacing w:before="60"/>
        <w:rPr>
          <w:rFonts w:cs="Arial"/>
          <w:szCs w:val="24"/>
        </w:rPr>
      </w:pPr>
      <w:r w:rsidRPr="00455578">
        <w:rPr>
          <w:rFonts w:cs="Arial"/>
          <w:szCs w:val="24"/>
        </w:rPr>
        <w:t>le norme emanate dal C.N.R., le norme U.N.I., le norme C.E.I., le tabelle C.E.I. – U.N.E.L., A.N.C.C., anche se non espressamente richiamate, e tutte le norme modificative e/o sostitutive che venissero eventualmente emanate nel corso dell’esecuzione dei lavori:</w:t>
      </w:r>
    </w:p>
    <w:p w:rsidR="00973A0E" w:rsidRPr="00455578" w:rsidRDefault="00973A0E" w:rsidP="001C4D1C">
      <w:pPr>
        <w:pStyle w:val="Paragrafoelenco"/>
        <w:numPr>
          <w:ilvl w:val="0"/>
          <w:numId w:val="11"/>
        </w:numPr>
        <w:autoSpaceDE w:val="0"/>
        <w:autoSpaceDN w:val="0"/>
        <w:adjustRightInd w:val="0"/>
        <w:spacing w:before="60"/>
        <w:rPr>
          <w:rFonts w:cs="Arial"/>
          <w:szCs w:val="24"/>
        </w:rPr>
      </w:pPr>
      <w:r w:rsidRPr="00455578">
        <w:rPr>
          <w:rFonts w:cs="Arial"/>
          <w:szCs w:val="24"/>
        </w:rPr>
        <w:t xml:space="preserve">il D.Lgs </w:t>
      </w:r>
      <w:r w:rsidR="00034CB6">
        <w:rPr>
          <w:rFonts w:cs="Arial"/>
          <w:szCs w:val="24"/>
        </w:rPr>
        <w:t>50</w:t>
      </w:r>
      <w:r w:rsidRPr="00455578">
        <w:rPr>
          <w:rFonts w:cs="Arial"/>
          <w:szCs w:val="24"/>
        </w:rPr>
        <w:t>/20</w:t>
      </w:r>
      <w:r w:rsidR="00034CB6">
        <w:rPr>
          <w:rFonts w:cs="Arial"/>
          <w:szCs w:val="24"/>
        </w:rPr>
        <w:t>1</w:t>
      </w:r>
      <w:r w:rsidRPr="00455578">
        <w:rPr>
          <w:rFonts w:cs="Arial"/>
          <w:szCs w:val="24"/>
        </w:rPr>
        <w:t>6 e succ. mod.;</w:t>
      </w:r>
    </w:p>
    <w:p w:rsidR="003919ED" w:rsidRPr="00455578" w:rsidRDefault="00973A0E" w:rsidP="001C4D1C">
      <w:pPr>
        <w:pStyle w:val="Paragrafoelenco"/>
        <w:numPr>
          <w:ilvl w:val="0"/>
          <w:numId w:val="11"/>
        </w:numPr>
        <w:autoSpaceDE w:val="0"/>
        <w:autoSpaceDN w:val="0"/>
        <w:adjustRightInd w:val="0"/>
        <w:spacing w:before="60"/>
        <w:rPr>
          <w:rFonts w:cs="Arial"/>
          <w:szCs w:val="24"/>
        </w:rPr>
      </w:pPr>
      <w:r w:rsidRPr="00455578">
        <w:rPr>
          <w:rFonts w:cs="Arial"/>
          <w:szCs w:val="24"/>
        </w:rPr>
        <w:t>il Regolamento per la direzione, contabilità e collaudo dei lavori dello Stato emanato con D.P.R. n. 207/2010, il Capitolato Generale di Appalto approvato con D.M.LL.PP. 19.04.2000, n. 145 (nelle parti non abrogate dal d.P.R. 207/2010).</w:t>
      </w:r>
    </w:p>
    <w:p w:rsidR="004B178D" w:rsidRPr="00455578" w:rsidRDefault="004B178D" w:rsidP="004B178D">
      <w:pPr>
        <w:pStyle w:val="Paragrafoelenco"/>
        <w:autoSpaceDE w:val="0"/>
        <w:autoSpaceDN w:val="0"/>
        <w:adjustRightInd w:val="0"/>
        <w:spacing w:before="60"/>
        <w:ind w:left="720"/>
        <w:rPr>
          <w:rFonts w:cs="Arial"/>
          <w:szCs w:val="24"/>
        </w:rPr>
      </w:pPr>
    </w:p>
    <w:p w:rsidR="003919ED" w:rsidRDefault="003919ED" w:rsidP="00810E67">
      <w:pPr>
        <w:pStyle w:val="Titolo2"/>
        <w:rPr>
          <w:rFonts w:cs="Arial"/>
        </w:rPr>
      </w:pPr>
      <w:bookmarkStart w:id="120" w:name="_Toc487623487"/>
      <w:r w:rsidRPr="00455578">
        <w:rPr>
          <w:rFonts w:cs="Arial"/>
        </w:rPr>
        <w:t>DISCIPLINA CONTRATTUALE</w:t>
      </w:r>
      <w:bookmarkEnd w:id="120"/>
    </w:p>
    <w:p w:rsidR="00097DEE" w:rsidRPr="00097DEE" w:rsidRDefault="00097DEE" w:rsidP="00097DEE"/>
    <w:p w:rsidR="009E5908" w:rsidRPr="00455578" w:rsidRDefault="003919ED" w:rsidP="00571B94">
      <w:pPr>
        <w:pStyle w:val="Titolo3"/>
        <w:rPr>
          <w:rFonts w:cs="Arial"/>
        </w:rPr>
      </w:pPr>
      <w:bookmarkStart w:id="121" w:name="_Toc487623488"/>
      <w:r w:rsidRPr="00455578">
        <w:rPr>
          <w:rFonts w:cs="Arial"/>
        </w:rPr>
        <w:t>INTERPRETAZIONE DEL CONTRATTO E DEL CAPITOLATO SPECIALE D'APPALTO</w:t>
      </w:r>
      <w:bookmarkEnd w:id="121"/>
    </w:p>
    <w:p w:rsidR="003919ED" w:rsidRPr="00455578" w:rsidRDefault="003919ED" w:rsidP="00211EB2">
      <w:pPr>
        <w:pStyle w:val="Paragrafoelenco"/>
        <w:numPr>
          <w:ilvl w:val="0"/>
          <w:numId w:val="18"/>
        </w:numPr>
        <w:spacing w:before="60"/>
        <w:ind w:left="284" w:hanging="284"/>
        <w:rPr>
          <w:rFonts w:cs="Arial"/>
        </w:rPr>
      </w:pPr>
      <w:r w:rsidRPr="00455578">
        <w:rPr>
          <w:rFonts w:cs="Arial"/>
        </w:rPr>
        <w:t>In caso di discordanza tra i vari elaborati di progetto vale la soluzione più aderente alle finalità per le quali il lavoro e stato progettato e comunque quella meglio rispondente ai criteri di ragionevolezza e di buona tecnica esecutiva, secondo specifiche indicazioni del Direttore dei lavori.</w:t>
      </w:r>
    </w:p>
    <w:p w:rsidR="003919ED" w:rsidRPr="00455578" w:rsidRDefault="003919ED" w:rsidP="00211EB2">
      <w:pPr>
        <w:pStyle w:val="Paragrafoelenco"/>
        <w:numPr>
          <w:ilvl w:val="0"/>
          <w:numId w:val="18"/>
        </w:numPr>
        <w:spacing w:before="60"/>
        <w:ind w:left="284" w:hanging="284"/>
        <w:rPr>
          <w:rFonts w:cs="Arial"/>
        </w:rPr>
      </w:pPr>
      <w:r w:rsidRPr="00455578">
        <w:rPr>
          <w:rFonts w:cs="Arial"/>
        </w:rPr>
        <w:t>In caso di norme del presente capitolato tra loro non compatibili o apparentemente non compatibili, trovano applicazione in primo luogo le norme eccezionali o quelle che fanno eccezione a regole generali, in secondo luogo quelle maggiormente conformi alle disposizioni legislative o regolamentari oppure all'ordinamento giuridico, in terzo luogo quelle di maggior dettaglio e infine quelle di carattere ordinario.</w:t>
      </w:r>
    </w:p>
    <w:p w:rsidR="003919ED" w:rsidRPr="00455578" w:rsidRDefault="003919ED" w:rsidP="00211EB2">
      <w:pPr>
        <w:pStyle w:val="Paragrafoelenco"/>
        <w:numPr>
          <w:ilvl w:val="0"/>
          <w:numId w:val="18"/>
        </w:numPr>
        <w:spacing w:before="60"/>
        <w:ind w:left="284" w:hanging="284"/>
        <w:rPr>
          <w:rFonts w:cs="Arial"/>
        </w:rPr>
      </w:pPr>
      <w:r w:rsidRPr="00455578">
        <w:rPr>
          <w:rFonts w:cs="Arial"/>
        </w:rPr>
        <w:t>L'interpretazione delle clausole contrattuali, così come delle disposizioni del presente capitolato, è fatta tenendo conto delle finalità del contratto e dei risultati ricercati con l'attuazione del progetto approvato; per ogni altra evenienza trovano applicazione gli artt. da 1362 a 1369 del c. c.</w:t>
      </w:r>
    </w:p>
    <w:p w:rsidR="004B178D" w:rsidRPr="00455578" w:rsidRDefault="004B178D" w:rsidP="004B178D">
      <w:pPr>
        <w:pStyle w:val="Paragrafoelenco"/>
        <w:spacing w:before="60"/>
        <w:ind w:left="284"/>
        <w:rPr>
          <w:rFonts w:cs="Arial"/>
        </w:rPr>
      </w:pPr>
    </w:p>
    <w:p w:rsidR="009E5908" w:rsidRPr="00455578" w:rsidRDefault="008B026E" w:rsidP="00571B94">
      <w:pPr>
        <w:pStyle w:val="Titolo3"/>
        <w:rPr>
          <w:rFonts w:cs="Arial"/>
        </w:rPr>
      </w:pPr>
      <w:bookmarkStart w:id="122" w:name="_Toc487623489"/>
      <w:r w:rsidRPr="00455578">
        <w:rPr>
          <w:rFonts w:cs="Arial"/>
        </w:rPr>
        <w:t>DOCUMENTI CHE FANNO PARTE DEL CONTRATTO</w:t>
      </w:r>
      <w:bookmarkEnd w:id="122"/>
    </w:p>
    <w:p w:rsidR="008B026E" w:rsidRPr="00455578" w:rsidRDefault="008B026E" w:rsidP="008B026E">
      <w:pPr>
        <w:rPr>
          <w:rFonts w:cs="Arial"/>
        </w:rPr>
      </w:pPr>
      <w:r w:rsidRPr="00455578">
        <w:rPr>
          <w:rFonts w:cs="Arial"/>
        </w:rPr>
        <w:t>Sono parte integrante del contratto di appalto, oltre al presente Capitolato Speciale d'Appalto, il Capitolato Generale d'Appalto, di cui al D.M. 145/2000 per quanto non in contrasto con il presente capitolato o non previsto da quest'ultimo, e la seguente documentazione:</w:t>
      </w:r>
    </w:p>
    <w:p w:rsidR="008B026E" w:rsidRPr="00455578" w:rsidRDefault="008B026E" w:rsidP="00211EB2">
      <w:pPr>
        <w:pStyle w:val="Paragrafoelenco"/>
        <w:numPr>
          <w:ilvl w:val="0"/>
          <w:numId w:val="19"/>
        </w:numPr>
        <w:rPr>
          <w:rFonts w:cs="Arial"/>
        </w:rPr>
      </w:pPr>
      <w:r w:rsidRPr="00455578">
        <w:rPr>
          <w:rFonts w:cs="Arial"/>
        </w:rPr>
        <w:t>Le Leggi, i Decreti, i Regolamenti e le Circolari Ministeriali emanate e vigenti alla data di esecuzione dei lavori;</w:t>
      </w:r>
    </w:p>
    <w:p w:rsidR="008B026E" w:rsidRPr="00455578" w:rsidRDefault="008B026E" w:rsidP="00211EB2">
      <w:pPr>
        <w:pStyle w:val="Paragrafoelenco"/>
        <w:numPr>
          <w:ilvl w:val="0"/>
          <w:numId w:val="19"/>
        </w:numPr>
        <w:rPr>
          <w:rFonts w:cs="Arial"/>
        </w:rPr>
      </w:pPr>
      <w:r w:rsidRPr="00455578">
        <w:rPr>
          <w:rFonts w:cs="Arial"/>
        </w:rPr>
        <w:t>Le Leggi, i Decreti, i Regolamenti e le Circolari emanate e vigenti, per i rispettivi ambiti territoriali, nella Regione, Provincia e Comune in cui si eseguono le opere oggetto dell'appalto;</w:t>
      </w:r>
    </w:p>
    <w:p w:rsidR="008B026E" w:rsidRPr="00455578" w:rsidRDefault="008B026E" w:rsidP="00211EB2">
      <w:pPr>
        <w:pStyle w:val="Paragrafoelenco"/>
        <w:numPr>
          <w:ilvl w:val="0"/>
          <w:numId w:val="19"/>
        </w:numPr>
        <w:rPr>
          <w:rFonts w:cs="Arial"/>
        </w:rPr>
      </w:pPr>
      <w:r w:rsidRPr="00455578">
        <w:rPr>
          <w:rFonts w:cs="Arial"/>
        </w:rPr>
        <w:t>Le norme emanate dal C.N.R., le norme U.N.I., le norme C.E.I., le tabelle CEI-UNEL, le altre norme tecniche ed i testi citati nel presente Capitolato;</w:t>
      </w:r>
    </w:p>
    <w:p w:rsidR="008B026E" w:rsidRPr="00455578" w:rsidRDefault="008B026E" w:rsidP="00211EB2">
      <w:pPr>
        <w:pStyle w:val="Paragrafoelenco"/>
        <w:numPr>
          <w:ilvl w:val="0"/>
          <w:numId w:val="19"/>
        </w:numPr>
        <w:rPr>
          <w:rFonts w:cs="Arial"/>
        </w:rPr>
      </w:pPr>
      <w:r w:rsidRPr="00455578">
        <w:rPr>
          <w:rFonts w:cs="Arial"/>
        </w:rPr>
        <w:t>il piano operativo di sicurezza di cui al D.Lgs. 81/2008 e s.m.i. redatto a cura dell’Appaltatore;</w:t>
      </w:r>
    </w:p>
    <w:p w:rsidR="00571B94" w:rsidRPr="00455578" w:rsidRDefault="008B026E" w:rsidP="00211EB2">
      <w:pPr>
        <w:pStyle w:val="Paragrafoelenco"/>
        <w:numPr>
          <w:ilvl w:val="0"/>
          <w:numId w:val="19"/>
        </w:numPr>
        <w:rPr>
          <w:rFonts w:cs="Arial"/>
        </w:rPr>
      </w:pPr>
      <w:r w:rsidRPr="00455578">
        <w:rPr>
          <w:rFonts w:cs="Arial"/>
        </w:rPr>
        <w:t>Gli elaborati grafici progettuali di seguito elencati:</w:t>
      </w:r>
    </w:p>
    <w:p w:rsidR="008B026E" w:rsidRPr="00455578" w:rsidRDefault="008B026E" w:rsidP="00571B94">
      <w:pPr>
        <w:spacing w:before="0" w:after="0" w:line="240" w:lineRule="auto"/>
        <w:jc w:val="left"/>
        <w:rPr>
          <w:rFonts w:cs="Arial"/>
        </w:rPr>
      </w:pPr>
    </w:p>
    <w:tbl>
      <w:tblPr>
        <w:tblW w:w="1034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68"/>
        <w:gridCol w:w="709"/>
        <w:gridCol w:w="708"/>
        <w:gridCol w:w="5387"/>
        <w:gridCol w:w="709"/>
        <w:gridCol w:w="851"/>
        <w:gridCol w:w="1416"/>
      </w:tblGrid>
      <w:tr w:rsidR="001B6C77" w:rsidRPr="00455578" w:rsidTr="001B6C77">
        <w:trPr>
          <w:trHeight w:val="162"/>
          <w:tblHeader/>
        </w:trPr>
        <w:tc>
          <w:tcPr>
            <w:tcW w:w="568" w:type="dxa"/>
            <w:vMerge w:val="restart"/>
            <w:shd w:val="clear" w:color="auto" w:fill="E6E6E6"/>
            <w:vAlign w:val="center"/>
          </w:tcPr>
          <w:p w:rsidR="001B6C77" w:rsidRPr="00455578" w:rsidRDefault="001B6C77" w:rsidP="00BB571F">
            <w:pPr>
              <w:rPr>
                <w:rFonts w:cs="Arial"/>
                <w:b/>
                <w:i/>
              </w:rPr>
            </w:pPr>
            <w:r w:rsidRPr="00455578">
              <w:rPr>
                <w:rFonts w:cs="Arial"/>
                <w:b/>
                <w:i/>
              </w:rPr>
              <w:t>N°</w:t>
            </w:r>
          </w:p>
        </w:tc>
        <w:tc>
          <w:tcPr>
            <w:tcW w:w="1417" w:type="dxa"/>
            <w:gridSpan w:val="2"/>
            <w:tcBorders>
              <w:bottom w:val="single" w:sz="4" w:space="0" w:color="auto"/>
            </w:tcBorders>
            <w:shd w:val="clear" w:color="auto" w:fill="E6E6E6"/>
            <w:vAlign w:val="center"/>
          </w:tcPr>
          <w:p w:rsidR="001B6C77" w:rsidRPr="00455578" w:rsidRDefault="001B6C77" w:rsidP="00BB571F">
            <w:pPr>
              <w:rPr>
                <w:rFonts w:cs="Arial"/>
                <w:b/>
                <w:i/>
                <w:sz w:val="18"/>
                <w:szCs w:val="18"/>
              </w:rPr>
            </w:pPr>
            <w:r w:rsidRPr="00455578">
              <w:rPr>
                <w:rFonts w:cs="Arial"/>
                <w:b/>
                <w:i/>
              </w:rPr>
              <w:br w:type="page"/>
            </w:r>
            <w:r w:rsidRPr="00455578">
              <w:rPr>
                <w:rFonts w:cs="Arial"/>
                <w:b/>
                <w:i/>
                <w:sz w:val="18"/>
                <w:szCs w:val="18"/>
              </w:rPr>
              <w:t>ELABORATO</w:t>
            </w:r>
          </w:p>
        </w:tc>
        <w:tc>
          <w:tcPr>
            <w:tcW w:w="5387" w:type="dxa"/>
            <w:vMerge w:val="restart"/>
            <w:shd w:val="clear" w:color="auto" w:fill="E6E6E6"/>
            <w:vAlign w:val="center"/>
          </w:tcPr>
          <w:p w:rsidR="001B6C77" w:rsidRPr="00455578" w:rsidRDefault="001B6C77" w:rsidP="00CC661E">
            <w:pPr>
              <w:jc w:val="center"/>
              <w:rPr>
                <w:rFonts w:cs="Arial"/>
                <w:b/>
                <w:i/>
              </w:rPr>
            </w:pPr>
            <w:r w:rsidRPr="00455578">
              <w:rPr>
                <w:rFonts w:cs="Arial"/>
                <w:b/>
                <w:i/>
              </w:rPr>
              <w:t xml:space="preserve">Oggetto </w:t>
            </w:r>
            <w:r w:rsidR="00CC661E" w:rsidRPr="00455578">
              <w:rPr>
                <w:rFonts w:cs="Arial"/>
                <w:b/>
                <w:i/>
              </w:rPr>
              <w:t>dell’elaborato</w:t>
            </w:r>
          </w:p>
        </w:tc>
        <w:tc>
          <w:tcPr>
            <w:tcW w:w="709" w:type="dxa"/>
            <w:vMerge w:val="restart"/>
            <w:shd w:val="clear" w:color="auto" w:fill="E6E6E6"/>
            <w:vAlign w:val="center"/>
          </w:tcPr>
          <w:p w:rsidR="001B6C77" w:rsidRPr="00455578" w:rsidRDefault="001B6C77" w:rsidP="00BB571F">
            <w:pPr>
              <w:jc w:val="center"/>
              <w:rPr>
                <w:rFonts w:cs="Arial"/>
                <w:b/>
                <w:i/>
              </w:rPr>
            </w:pPr>
            <w:r w:rsidRPr="00455578">
              <w:rPr>
                <w:rFonts w:cs="Arial"/>
                <w:b/>
                <w:i/>
              </w:rPr>
              <w:t>Form.</w:t>
            </w:r>
          </w:p>
        </w:tc>
        <w:tc>
          <w:tcPr>
            <w:tcW w:w="851" w:type="dxa"/>
            <w:vMerge w:val="restart"/>
            <w:shd w:val="clear" w:color="auto" w:fill="E6E6E6"/>
            <w:vAlign w:val="center"/>
          </w:tcPr>
          <w:p w:rsidR="001B6C77" w:rsidRPr="00455578" w:rsidRDefault="001B6C77" w:rsidP="00BB571F">
            <w:pPr>
              <w:jc w:val="center"/>
              <w:rPr>
                <w:rFonts w:cs="Arial"/>
                <w:b/>
                <w:i/>
              </w:rPr>
            </w:pPr>
            <w:r w:rsidRPr="00455578">
              <w:rPr>
                <w:rFonts w:cs="Arial"/>
                <w:b/>
                <w:i/>
              </w:rPr>
              <w:t>Scala</w:t>
            </w:r>
          </w:p>
        </w:tc>
        <w:tc>
          <w:tcPr>
            <w:tcW w:w="1416" w:type="dxa"/>
            <w:vMerge w:val="restart"/>
            <w:shd w:val="clear" w:color="auto" w:fill="E6E6E6"/>
            <w:vAlign w:val="center"/>
          </w:tcPr>
          <w:p w:rsidR="001B6C77" w:rsidRPr="00455578" w:rsidRDefault="001B6C77" w:rsidP="00BB571F">
            <w:pPr>
              <w:jc w:val="center"/>
              <w:rPr>
                <w:rFonts w:cs="Arial"/>
                <w:b/>
                <w:i/>
              </w:rPr>
            </w:pPr>
            <w:r w:rsidRPr="00455578">
              <w:rPr>
                <w:rFonts w:cs="Arial"/>
                <w:b/>
                <w:i/>
              </w:rPr>
              <w:t>Nome File</w:t>
            </w:r>
          </w:p>
        </w:tc>
      </w:tr>
      <w:tr w:rsidR="001B6C77" w:rsidRPr="00455578" w:rsidTr="001B6C77">
        <w:trPr>
          <w:trHeight w:val="225"/>
          <w:tblHeader/>
        </w:trPr>
        <w:tc>
          <w:tcPr>
            <w:tcW w:w="568" w:type="dxa"/>
            <w:vMerge/>
            <w:shd w:val="clear" w:color="auto" w:fill="E6E6E6"/>
          </w:tcPr>
          <w:p w:rsidR="001B6C77" w:rsidRPr="00455578" w:rsidRDefault="001B6C77" w:rsidP="00BB571F">
            <w:pPr>
              <w:rPr>
                <w:rFonts w:cs="Arial"/>
                <w:b/>
                <w:i/>
                <w:sz w:val="18"/>
                <w:szCs w:val="18"/>
              </w:rPr>
            </w:pPr>
          </w:p>
        </w:tc>
        <w:tc>
          <w:tcPr>
            <w:tcW w:w="709" w:type="dxa"/>
            <w:tcBorders>
              <w:top w:val="single" w:sz="4" w:space="0" w:color="auto"/>
              <w:right w:val="single" w:sz="4" w:space="0" w:color="auto"/>
            </w:tcBorders>
            <w:shd w:val="clear" w:color="auto" w:fill="E6E6E6"/>
            <w:vAlign w:val="center"/>
          </w:tcPr>
          <w:p w:rsidR="001B6C77" w:rsidRPr="00455578" w:rsidRDefault="001B6C77" w:rsidP="00BB571F">
            <w:pPr>
              <w:rPr>
                <w:rFonts w:cs="Arial"/>
                <w:b/>
                <w:i/>
                <w:szCs w:val="24"/>
              </w:rPr>
            </w:pPr>
            <w:r w:rsidRPr="00455578">
              <w:rPr>
                <w:rFonts w:cs="Arial"/>
                <w:b/>
                <w:i/>
                <w:sz w:val="18"/>
                <w:szCs w:val="18"/>
              </w:rPr>
              <w:t>Cat.</w:t>
            </w:r>
          </w:p>
        </w:tc>
        <w:tc>
          <w:tcPr>
            <w:tcW w:w="708" w:type="dxa"/>
            <w:tcBorders>
              <w:top w:val="single" w:sz="4" w:space="0" w:color="auto"/>
              <w:left w:val="single" w:sz="4" w:space="0" w:color="auto"/>
            </w:tcBorders>
            <w:shd w:val="clear" w:color="auto" w:fill="E6E6E6"/>
            <w:vAlign w:val="center"/>
          </w:tcPr>
          <w:p w:rsidR="001B6C77" w:rsidRPr="00455578" w:rsidRDefault="001B6C77" w:rsidP="00BB571F">
            <w:pPr>
              <w:rPr>
                <w:rFonts w:cs="Arial"/>
                <w:b/>
                <w:i/>
                <w:szCs w:val="24"/>
              </w:rPr>
            </w:pPr>
            <w:r w:rsidRPr="00455578">
              <w:rPr>
                <w:rFonts w:cs="Arial"/>
                <w:b/>
                <w:i/>
                <w:sz w:val="18"/>
                <w:szCs w:val="18"/>
              </w:rPr>
              <w:t>Cod.</w:t>
            </w:r>
          </w:p>
        </w:tc>
        <w:tc>
          <w:tcPr>
            <w:tcW w:w="5387" w:type="dxa"/>
            <w:vMerge/>
            <w:shd w:val="clear" w:color="auto" w:fill="E6E6E6"/>
            <w:vAlign w:val="center"/>
          </w:tcPr>
          <w:p w:rsidR="001B6C77" w:rsidRPr="00455578" w:rsidRDefault="001B6C77" w:rsidP="001B6C77">
            <w:pPr>
              <w:spacing w:before="0" w:after="0" w:line="240" w:lineRule="auto"/>
              <w:jc w:val="center"/>
              <w:rPr>
                <w:rFonts w:cs="Arial"/>
                <w:b/>
                <w:i/>
                <w:sz w:val="18"/>
                <w:szCs w:val="18"/>
              </w:rPr>
            </w:pPr>
          </w:p>
        </w:tc>
        <w:tc>
          <w:tcPr>
            <w:tcW w:w="709" w:type="dxa"/>
            <w:vMerge/>
            <w:shd w:val="clear" w:color="auto" w:fill="E6E6E6"/>
            <w:vAlign w:val="center"/>
          </w:tcPr>
          <w:p w:rsidR="001B6C77" w:rsidRPr="00455578" w:rsidRDefault="001B6C77" w:rsidP="001B6C77">
            <w:pPr>
              <w:keepNext/>
              <w:spacing w:before="0" w:after="0" w:line="240" w:lineRule="auto"/>
              <w:jc w:val="left"/>
              <w:outlineLvl w:val="0"/>
              <w:rPr>
                <w:rFonts w:cs="Arial"/>
                <w:b/>
                <w:i/>
                <w:sz w:val="18"/>
                <w:szCs w:val="18"/>
              </w:rPr>
            </w:pPr>
          </w:p>
        </w:tc>
        <w:tc>
          <w:tcPr>
            <w:tcW w:w="851" w:type="dxa"/>
            <w:vMerge/>
            <w:shd w:val="clear" w:color="auto" w:fill="E6E6E6"/>
            <w:vAlign w:val="center"/>
          </w:tcPr>
          <w:p w:rsidR="001B6C77" w:rsidRPr="00455578" w:rsidRDefault="001B6C77" w:rsidP="001B6C77">
            <w:pPr>
              <w:keepNext/>
              <w:spacing w:before="0" w:after="0" w:line="240" w:lineRule="auto"/>
              <w:jc w:val="left"/>
              <w:outlineLvl w:val="0"/>
              <w:rPr>
                <w:rFonts w:cs="Arial"/>
                <w:b/>
                <w:i/>
                <w:sz w:val="18"/>
                <w:szCs w:val="18"/>
              </w:rPr>
            </w:pPr>
          </w:p>
        </w:tc>
        <w:tc>
          <w:tcPr>
            <w:tcW w:w="1416" w:type="dxa"/>
            <w:vMerge/>
            <w:shd w:val="clear" w:color="auto" w:fill="E6E6E6"/>
            <w:vAlign w:val="center"/>
          </w:tcPr>
          <w:p w:rsidR="001B6C77" w:rsidRPr="00455578" w:rsidRDefault="001B6C77" w:rsidP="001B6C77">
            <w:pPr>
              <w:spacing w:before="0" w:after="0" w:line="240" w:lineRule="auto"/>
              <w:jc w:val="left"/>
              <w:rPr>
                <w:rFonts w:cs="Arial"/>
                <w:b/>
                <w:i/>
                <w:sz w:val="18"/>
                <w:szCs w:val="18"/>
              </w:rPr>
            </w:pPr>
          </w:p>
        </w:tc>
      </w:tr>
      <w:tr w:rsidR="001B6C77" w:rsidRPr="00455578" w:rsidTr="001B6C77">
        <w:trPr>
          <w:trHeight w:val="205"/>
        </w:trPr>
        <w:tc>
          <w:tcPr>
            <w:tcW w:w="10348" w:type="dxa"/>
            <w:gridSpan w:val="7"/>
            <w:shd w:val="clear" w:color="auto" w:fill="E6E6E6"/>
          </w:tcPr>
          <w:p w:rsidR="001B6C77" w:rsidRPr="00455578" w:rsidRDefault="008A114F" w:rsidP="00CC661E">
            <w:pPr>
              <w:spacing w:before="0" w:after="0" w:line="240" w:lineRule="auto"/>
              <w:jc w:val="center"/>
              <w:rPr>
                <w:rFonts w:cs="Arial"/>
              </w:rPr>
            </w:pPr>
            <w:r w:rsidRPr="00455578">
              <w:rPr>
                <w:rFonts w:cs="Arial"/>
                <w:b/>
              </w:rPr>
              <w:t xml:space="preserve">PROGETTO </w:t>
            </w:r>
            <w:r w:rsidR="00CC661E" w:rsidRPr="00455578">
              <w:rPr>
                <w:rFonts w:cs="Arial"/>
                <w:b/>
              </w:rPr>
              <w:t>ESECUTIVO</w:t>
            </w:r>
          </w:p>
        </w:tc>
      </w:tr>
      <w:tr w:rsidR="001B6C77" w:rsidRPr="00455578" w:rsidTr="00A83E0B">
        <w:trPr>
          <w:trHeight w:val="439"/>
        </w:trPr>
        <w:tc>
          <w:tcPr>
            <w:tcW w:w="568" w:type="dxa"/>
            <w:vAlign w:val="center"/>
          </w:tcPr>
          <w:p w:rsidR="001B6C77" w:rsidRPr="00455578" w:rsidRDefault="001B6C77" w:rsidP="00211EB2">
            <w:pPr>
              <w:numPr>
                <w:ilvl w:val="0"/>
                <w:numId w:val="50"/>
              </w:numPr>
              <w:spacing w:before="0" w:after="0"/>
              <w:ind w:left="332" w:hanging="284"/>
              <w:rPr>
                <w:rFonts w:cs="Arial"/>
                <w:sz w:val="18"/>
                <w:szCs w:val="18"/>
              </w:rPr>
            </w:pPr>
          </w:p>
        </w:tc>
        <w:tc>
          <w:tcPr>
            <w:tcW w:w="709" w:type="dxa"/>
          </w:tcPr>
          <w:p w:rsidR="001B6C77" w:rsidRPr="00455578" w:rsidRDefault="00A10636" w:rsidP="001B6C77">
            <w:pPr>
              <w:jc w:val="center"/>
              <w:rPr>
                <w:rFonts w:cs="Arial"/>
              </w:rPr>
            </w:pPr>
            <w:r w:rsidRPr="00455578">
              <w:rPr>
                <w:rFonts w:cs="Arial"/>
                <w:b/>
                <w:szCs w:val="24"/>
              </w:rPr>
              <w:t>A</w:t>
            </w:r>
          </w:p>
        </w:tc>
        <w:tc>
          <w:tcPr>
            <w:tcW w:w="708" w:type="dxa"/>
            <w:vAlign w:val="center"/>
          </w:tcPr>
          <w:p w:rsidR="001B6C77" w:rsidRPr="00455578" w:rsidRDefault="008A114F" w:rsidP="001B6C77">
            <w:pPr>
              <w:spacing w:before="0" w:after="0" w:line="240" w:lineRule="auto"/>
              <w:ind w:left="-57" w:right="-56"/>
              <w:jc w:val="center"/>
              <w:rPr>
                <w:rFonts w:cs="Arial"/>
                <w:b/>
                <w:szCs w:val="24"/>
              </w:rPr>
            </w:pPr>
            <w:r w:rsidRPr="00455578">
              <w:rPr>
                <w:rFonts w:cs="Arial"/>
                <w:b/>
                <w:szCs w:val="24"/>
              </w:rPr>
              <w:t>1</w:t>
            </w:r>
          </w:p>
        </w:tc>
        <w:tc>
          <w:tcPr>
            <w:tcW w:w="5387" w:type="dxa"/>
            <w:vAlign w:val="center"/>
          </w:tcPr>
          <w:p w:rsidR="001B6C77" w:rsidRPr="00455578" w:rsidRDefault="0074351A" w:rsidP="001B6C77">
            <w:pPr>
              <w:spacing w:before="0" w:after="0" w:line="240" w:lineRule="auto"/>
              <w:jc w:val="left"/>
              <w:rPr>
                <w:rFonts w:cs="Arial"/>
                <w:sz w:val="18"/>
              </w:rPr>
            </w:pPr>
            <w:r>
              <w:rPr>
                <w:rFonts w:cs="Arial"/>
                <w:sz w:val="18"/>
              </w:rPr>
              <w:t>INQUADRAMENTO GENERALE</w:t>
            </w:r>
          </w:p>
        </w:tc>
        <w:tc>
          <w:tcPr>
            <w:tcW w:w="709" w:type="dxa"/>
            <w:vAlign w:val="center"/>
          </w:tcPr>
          <w:p w:rsidR="001B6C77" w:rsidRPr="00455578" w:rsidRDefault="008A114F" w:rsidP="00A83E0B">
            <w:pPr>
              <w:spacing w:before="0" w:after="0" w:line="240" w:lineRule="auto"/>
              <w:jc w:val="center"/>
              <w:rPr>
                <w:rFonts w:cs="Arial"/>
                <w:sz w:val="18"/>
              </w:rPr>
            </w:pPr>
            <w:r w:rsidRPr="00455578">
              <w:rPr>
                <w:rFonts w:cs="Arial"/>
                <w:sz w:val="18"/>
              </w:rPr>
              <w:t>A</w:t>
            </w:r>
            <w:r w:rsidR="0074351A">
              <w:rPr>
                <w:rFonts w:cs="Arial"/>
                <w:sz w:val="18"/>
              </w:rPr>
              <w:t>1</w:t>
            </w:r>
          </w:p>
        </w:tc>
        <w:tc>
          <w:tcPr>
            <w:tcW w:w="851" w:type="dxa"/>
            <w:vAlign w:val="center"/>
          </w:tcPr>
          <w:p w:rsidR="001B6C77" w:rsidRPr="00455578" w:rsidRDefault="008A114F" w:rsidP="007917F7">
            <w:pPr>
              <w:spacing w:before="0" w:after="0" w:line="240" w:lineRule="auto"/>
              <w:jc w:val="center"/>
              <w:rPr>
                <w:rFonts w:cs="Arial"/>
                <w:sz w:val="18"/>
              </w:rPr>
            </w:pPr>
            <w:r w:rsidRPr="00455578">
              <w:rPr>
                <w:rFonts w:cs="Arial"/>
                <w:sz w:val="18"/>
              </w:rPr>
              <w:t>1:</w:t>
            </w:r>
            <w:r w:rsidR="007917F7">
              <w:rPr>
                <w:rFonts w:cs="Arial"/>
                <w:sz w:val="18"/>
              </w:rPr>
              <w:t>1</w:t>
            </w:r>
            <w:r w:rsidRPr="00455578">
              <w:rPr>
                <w:rFonts w:cs="Arial"/>
                <w:sz w:val="18"/>
              </w:rPr>
              <w:t>00</w:t>
            </w:r>
          </w:p>
        </w:tc>
        <w:tc>
          <w:tcPr>
            <w:tcW w:w="1416" w:type="dxa"/>
            <w:vAlign w:val="center"/>
          </w:tcPr>
          <w:p w:rsidR="001B6C77" w:rsidRPr="00455578" w:rsidRDefault="008A114F" w:rsidP="00A83E0B">
            <w:pPr>
              <w:spacing w:before="0" w:after="0" w:line="240" w:lineRule="auto"/>
              <w:ind w:left="-58" w:right="-32"/>
              <w:jc w:val="center"/>
              <w:rPr>
                <w:rFonts w:cs="Arial"/>
                <w:sz w:val="14"/>
                <w:szCs w:val="14"/>
              </w:rPr>
            </w:pPr>
            <w:r w:rsidRPr="00455578">
              <w:rPr>
                <w:rFonts w:cs="Arial"/>
                <w:sz w:val="14"/>
                <w:szCs w:val="14"/>
              </w:rPr>
              <w:t>Tavola A1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rPr>
            </w:pPr>
          </w:p>
        </w:tc>
        <w:tc>
          <w:tcPr>
            <w:tcW w:w="709" w:type="dxa"/>
          </w:tcPr>
          <w:p w:rsidR="00A83E0B" w:rsidRPr="00455578" w:rsidRDefault="00A83E0B" w:rsidP="001B6C77">
            <w:pPr>
              <w:jc w:val="center"/>
              <w:rPr>
                <w:rFonts w:cs="Arial"/>
              </w:rPr>
            </w:pPr>
            <w:r w:rsidRPr="00455578">
              <w:rPr>
                <w:rFonts w:cs="Arial"/>
                <w:b/>
                <w:szCs w:val="24"/>
              </w:rPr>
              <w:t>A</w:t>
            </w:r>
          </w:p>
        </w:tc>
        <w:tc>
          <w:tcPr>
            <w:tcW w:w="708" w:type="dxa"/>
            <w:vAlign w:val="center"/>
          </w:tcPr>
          <w:p w:rsidR="00A83E0B" w:rsidRPr="00455578" w:rsidRDefault="00A83E0B" w:rsidP="001B6C77">
            <w:pPr>
              <w:spacing w:before="0" w:after="0" w:line="240" w:lineRule="auto"/>
              <w:ind w:left="-57" w:right="-56"/>
              <w:jc w:val="center"/>
              <w:rPr>
                <w:rFonts w:cs="Arial"/>
                <w:b/>
                <w:szCs w:val="24"/>
                <w:lang w:val="en-US"/>
              </w:rPr>
            </w:pPr>
            <w:r w:rsidRPr="00455578">
              <w:rPr>
                <w:rFonts w:cs="Arial"/>
                <w:b/>
                <w:szCs w:val="24"/>
                <w:lang w:val="en-US"/>
              </w:rPr>
              <w:t>2</w:t>
            </w:r>
          </w:p>
        </w:tc>
        <w:tc>
          <w:tcPr>
            <w:tcW w:w="5387" w:type="dxa"/>
            <w:vAlign w:val="center"/>
          </w:tcPr>
          <w:p w:rsidR="00A83E0B" w:rsidRPr="00455578" w:rsidRDefault="007917F7" w:rsidP="0074351A">
            <w:pPr>
              <w:spacing w:before="0" w:after="0" w:line="240" w:lineRule="auto"/>
              <w:jc w:val="left"/>
              <w:rPr>
                <w:rFonts w:cs="Arial"/>
                <w:sz w:val="18"/>
              </w:rPr>
            </w:pPr>
            <w:r w:rsidRPr="007917F7">
              <w:rPr>
                <w:rFonts w:cs="Arial"/>
                <w:sz w:val="18"/>
              </w:rPr>
              <w:t xml:space="preserve">RILIEVO </w:t>
            </w:r>
            <w:r w:rsidR="0074351A">
              <w:rPr>
                <w:rFonts w:cs="Arial"/>
                <w:sz w:val="18"/>
              </w:rPr>
              <w:t>STATO DI FATTO</w:t>
            </w:r>
          </w:p>
        </w:tc>
        <w:tc>
          <w:tcPr>
            <w:tcW w:w="709" w:type="dxa"/>
            <w:vAlign w:val="center"/>
          </w:tcPr>
          <w:p w:rsidR="00A83E0B" w:rsidRPr="00455578" w:rsidRDefault="00A83E0B" w:rsidP="007917F7">
            <w:pPr>
              <w:spacing w:before="0" w:after="0" w:line="240" w:lineRule="auto"/>
              <w:jc w:val="center"/>
              <w:rPr>
                <w:rFonts w:cs="Arial"/>
                <w:sz w:val="18"/>
                <w:lang w:val="en-US"/>
              </w:rPr>
            </w:pPr>
            <w:r w:rsidRPr="00455578">
              <w:rPr>
                <w:rFonts w:cs="Arial"/>
                <w:sz w:val="18"/>
              </w:rPr>
              <w:t>A</w:t>
            </w:r>
            <w:r w:rsidR="007917F7">
              <w:rPr>
                <w:rFonts w:cs="Arial"/>
                <w:sz w:val="18"/>
              </w:rPr>
              <w:t>1</w:t>
            </w:r>
          </w:p>
        </w:tc>
        <w:tc>
          <w:tcPr>
            <w:tcW w:w="851" w:type="dxa"/>
            <w:vAlign w:val="center"/>
          </w:tcPr>
          <w:p w:rsidR="00A83E0B" w:rsidRPr="00455578" w:rsidRDefault="00A83E0B" w:rsidP="0074351A">
            <w:pPr>
              <w:spacing w:before="0" w:after="0" w:line="240" w:lineRule="auto"/>
              <w:jc w:val="center"/>
              <w:rPr>
                <w:rFonts w:cs="Arial"/>
                <w:sz w:val="18"/>
              </w:rPr>
            </w:pPr>
            <w:r w:rsidRPr="00455578">
              <w:rPr>
                <w:rFonts w:cs="Arial"/>
                <w:sz w:val="18"/>
              </w:rPr>
              <w:t>1:</w:t>
            </w:r>
            <w:r w:rsidR="0074351A">
              <w:rPr>
                <w:rFonts w:cs="Arial"/>
                <w:sz w:val="18"/>
              </w:rPr>
              <w:t>50/2</w:t>
            </w:r>
            <w:r w:rsidRPr="00455578">
              <w:rPr>
                <w:rFonts w:cs="Arial"/>
                <w:sz w:val="18"/>
              </w:rPr>
              <w:t>00</w:t>
            </w:r>
          </w:p>
        </w:tc>
        <w:tc>
          <w:tcPr>
            <w:tcW w:w="1416" w:type="dxa"/>
            <w:vAlign w:val="center"/>
          </w:tcPr>
          <w:p w:rsidR="00A83E0B" w:rsidRPr="00455578" w:rsidRDefault="00A83E0B" w:rsidP="00A83E0B">
            <w:pPr>
              <w:spacing w:before="0" w:after="0" w:line="240" w:lineRule="auto"/>
              <w:ind w:left="-58" w:right="-32"/>
              <w:jc w:val="center"/>
              <w:rPr>
                <w:rFonts w:cs="Arial"/>
                <w:sz w:val="14"/>
                <w:szCs w:val="14"/>
              </w:rPr>
            </w:pPr>
            <w:r w:rsidRPr="00455578">
              <w:rPr>
                <w:rFonts w:cs="Arial"/>
                <w:sz w:val="14"/>
                <w:szCs w:val="14"/>
              </w:rPr>
              <w:t>Tavola A2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A83E0B" w:rsidP="001B6C77">
            <w:pPr>
              <w:jc w:val="center"/>
              <w:rPr>
                <w:rFonts w:cs="Arial"/>
              </w:rPr>
            </w:pPr>
            <w:r w:rsidRPr="00455578">
              <w:rPr>
                <w:rFonts w:cs="Arial"/>
                <w:b/>
                <w:szCs w:val="24"/>
                <w:lang w:val="en-US"/>
              </w:rPr>
              <w:t>A</w:t>
            </w:r>
          </w:p>
        </w:tc>
        <w:tc>
          <w:tcPr>
            <w:tcW w:w="708" w:type="dxa"/>
          </w:tcPr>
          <w:p w:rsidR="00A83E0B" w:rsidRPr="00455578" w:rsidRDefault="00A83E0B" w:rsidP="001B6C77">
            <w:pPr>
              <w:jc w:val="center"/>
              <w:rPr>
                <w:rFonts w:cs="Arial"/>
              </w:rPr>
            </w:pPr>
            <w:r w:rsidRPr="00455578">
              <w:rPr>
                <w:rFonts w:cs="Arial"/>
                <w:b/>
                <w:szCs w:val="24"/>
                <w:lang w:val="en-US"/>
              </w:rPr>
              <w:t>3</w:t>
            </w:r>
          </w:p>
        </w:tc>
        <w:tc>
          <w:tcPr>
            <w:tcW w:w="5387" w:type="dxa"/>
            <w:vAlign w:val="center"/>
          </w:tcPr>
          <w:p w:rsidR="00A83E0B" w:rsidRPr="00455578" w:rsidRDefault="0074351A" w:rsidP="007917F7">
            <w:pPr>
              <w:spacing w:before="0" w:after="0" w:line="240" w:lineRule="auto"/>
              <w:jc w:val="left"/>
              <w:rPr>
                <w:rFonts w:cs="Arial"/>
                <w:sz w:val="18"/>
              </w:rPr>
            </w:pPr>
            <w:r>
              <w:rPr>
                <w:rFonts w:cs="Arial"/>
                <w:sz w:val="18"/>
              </w:rPr>
              <w:t>PROGETTO ARCHOTETTONICO</w:t>
            </w:r>
          </w:p>
        </w:tc>
        <w:tc>
          <w:tcPr>
            <w:tcW w:w="709" w:type="dxa"/>
            <w:vAlign w:val="center"/>
          </w:tcPr>
          <w:p w:rsidR="00A83E0B" w:rsidRPr="00455578" w:rsidRDefault="00A83E0B" w:rsidP="007A6BDC">
            <w:pPr>
              <w:spacing w:before="0" w:after="0" w:line="240" w:lineRule="auto"/>
              <w:jc w:val="center"/>
              <w:rPr>
                <w:rFonts w:cs="Arial"/>
                <w:sz w:val="18"/>
                <w:lang w:val="en-US"/>
              </w:rPr>
            </w:pPr>
            <w:r w:rsidRPr="00455578">
              <w:rPr>
                <w:rFonts w:cs="Arial"/>
                <w:sz w:val="18"/>
              </w:rPr>
              <w:t>A</w:t>
            </w:r>
            <w:r w:rsidR="007A6BDC">
              <w:rPr>
                <w:rFonts w:cs="Arial"/>
                <w:sz w:val="18"/>
              </w:rPr>
              <w:t>1</w:t>
            </w:r>
          </w:p>
        </w:tc>
        <w:tc>
          <w:tcPr>
            <w:tcW w:w="851" w:type="dxa"/>
            <w:vAlign w:val="center"/>
          </w:tcPr>
          <w:p w:rsidR="00A83E0B" w:rsidRPr="00455578" w:rsidRDefault="00A83E0B" w:rsidP="007917F7">
            <w:pPr>
              <w:spacing w:before="0" w:after="0" w:line="240" w:lineRule="auto"/>
              <w:jc w:val="center"/>
              <w:rPr>
                <w:rFonts w:cs="Arial"/>
                <w:sz w:val="18"/>
              </w:rPr>
            </w:pPr>
            <w:r w:rsidRPr="00455578">
              <w:rPr>
                <w:rFonts w:cs="Arial"/>
                <w:sz w:val="18"/>
              </w:rPr>
              <w:t>1:</w:t>
            </w:r>
            <w:r w:rsidR="007917F7">
              <w:rPr>
                <w:rFonts w:cs="Arial"/>
                <w:sz w:val="18"/>
              </w:rPr>
              <w:t>5</w:t>
            </w:r>
            <w:r w:rsidRPr="00455578">
              <w:rPr>
                <w:rFonts w:cs="Arial"/>
                <w:sz w:val="18"/>
              </w:rPr>
              <w:t>0</w:t>
            </w:r>
            <w:r w:rsidR="0074351A">
              <w:rPr>
                <w:rFonts w:cs="Arial"/>
                <w:sz w:val="18"/>
              </w:rPr>
              <w:t>/200</w:t>
            </w:r>
          </w:p>
        </w:tc>
        <w:tc>
          <w:tcPr>
            <w:tcW w:w="1416" w:type="dxa"/>
            <w:vAlign w:val="center"/>
          </w:tcPr>
          <w:p w:rsidR="00A83E0B" w:rsidRPr="00455578" w:rsidRDefault="00A83E0B" w:rsidP="00A83E0B">
            <w:pPr>
              <w:spacing w:before="0" w:after="0" w:line="240" w:lineRule="auto"/>
              <w:ind w:left="-58" w:right="-32"/>
              <w:jc w:val="center"/>
              <w:rPr>
                <w:rFonts w:cs="Arial"/>
                <w:sz w:val="14"/>
                <w:szCs w:val="14"/>
              </w:rPr>
            </w:pPr>
            <w:r w:rsidRPr="00455578">
              <w:rPr>
                <w:rFonts w:cs="Arial"/>
                <w:sz w:val="14"/>
                <w:szCs w:val="14"/>
              </w:rPr>
              <w:t>Tavola A3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74351A" w:rsidP="001B6C77">
            <w:pPr>
              <w:jc w:val="center"/>
              <w:rPr>
                <w:rFonts w:cs="Arial"/>
              </w:rPr>
            </w:pPr>
            <w:r>
              <w:rPr>
                <w:rFonts w:cs="Arial"/>
                <w:b/>
                <w:szCs w:val="24"/>
                <w:lang w:val="en-US"/>
              </w:rPr>
              <w:t>AR</w:t>
            </w:r>
          </w:p>
        </w:tc>
        <w:tc>
          <w:tcPr>
            <w:tcW w:w="708" w:type="dxa"/>
          </w:tcPr>
          <w:p w:rsidR="00A83E0B" w:rsidRPr="00455578" w:rsidRDefault="007917F7" w:rsidP="001B6C77">
            <w:pPr>
              <w:jc w:val="center"/>
              <w:rPr>
                <w:rFonts w:cs="Arial"/>
              </w:rPr>
            </w:pPr>
            <w:r>
              <w:rPr>
                <w:rFonts w:cs="Arial"/>
                <w:b/>
                <w:szCs w:val="24"/>
                <w:lang w:val="en-US"/>
              </w:rPr>
              <w:t>1</w:t>
            </w:r>
          </w:p>
        </w:tc>
        <w:tc>
          <w:tcPr>
            <w:tcW w:w="5387" w:type="dxa"/>
            <w:vAlign w:val="center"/>
          </w:tcPr>
          <w:p w:rsidR="00A83E0B" w:rsidRPr="00455578" w:rsidRDefault="007917F7" w:rsidP="00A83E0B">
            <w:pPr>
              <w:spacing w:before="0" w:after="0" w:line="240" w:lineRule="auto"/>
              <w:jc w:val="left"/>
              <w:rPr>
                <w:rFonts w:cs="Arial"/>
                <w:sz w:val="18"/>
              </w:rPr>
            </w:pPr>
            <w:r>
              <w:rPr>
                <w:rFonts w:cs="Arial"/>
                <w:sz w:val="18"/>
              </w:rPr>
              <w:t>RELAZIONE TECNICO ILLUSTRATIVA</w:t>
            </w:r>
          </w:p>
        </w:tc>
        <w:tc>
          <w:tcPr>
            <w:tcW w:w="709" w:type="dxa"/>
            <w:vAlign w:val="center"/>
          </w:tcPr>
          <w:p w:rsidR="00A83E0B" w:rsidRPr="00455578" w:rsidRDefault="00A83E0B" w:rsidP="007917F7">
            <w:pPr>
              <w:spacing w:before="0" w:after="0" w:line="240" w:lineRule="auto"/>
              <w:jc w:val="center"/>
              <w:rPr>
                <w:rFonts w:cs="Arial"/>
                <w:sz w:val="18"/>
                <w:lang w:val="en-US"/>
              </w:rPr>
            </w:pPr>
            <w:r w:rsidRPr="00455578">
              <w:rPr>
                <w:rFonts w:cs="Arial"/>
                <w:sz w:val="18"/>
              </w:rPr>
              <w:t>A</w:t>
            </w:r>
            <w:r w:rsidR="007917F7">
              <w:rPr>
                <w:rFonts w:cs="Arial"/>
                <w:sz w:val="18"/>
              </w:rPr>
              <w:t>4</w:t>
            </w:r>
          </w:p>
        </w:tc>
        <w:tc>
          <w:tcPr>
            <w:tcW w:w="851" w:type="dxa"/>
            <w:vAlign w:val="center"/>
          </w:tcPr>
          <w:p w:rsidR="00A83E0B"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A83E0B" w:rsidRPr="00455578" w:rsidRDefault="007A6BDC" w:rsidP="00A83E0B">
            <w:pPr>
              <w:spacing w:before="0" w:after="0" w:line="240" w:lineRule="auto"/>
              <w:ind w:left="-58" w:right="-32"/>
              <w:jc w:val="center"/>
              <w:rPr>
                <w:rFonts w:cs="Arial"/>
                <w:sz w:val="14"/>
                <w:szCs w:val="14"/>
              </w:rPr>
            </w:pPr>
            <w:r>
              <w:rPr>
                <w:rFonts w:cs="Arial"/>
                <w:sz w:val="14"/>
                <w:szCs w:val="14"/>
              </w:rPr>
              <w:t>Relazione B1</w:t>
            </w:r>
            <w:r w:rsidR="00A83E0B" w:rsidRPr="00455578">
              <w:rPr>
                <w:rFonts w:cs="Arial"/>
                <w:sz w:val="14"/>
                <w:szCs w:val="14"/>
              </w:rPr>
              <w:t xml:space="preserve">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74351A" w:rsidP="001B6C77">
            <w:pPr>
              <w:jc w:val="center"/>
              <w:rPr>
                <w:rFonts w:cs="Arial"/>
              </w:rPr>
            </w:pPr>
            <w:r>
              <w:rPr>
                <w:rFonts w:cs="Arial"/>
                <w:b/>
                <w:szCs w:val="24"/>
                <w:lang w:val="en-US"/>
              </w:rPr>
              <w:t>AR</w:t>
            </w:r>
          </w:p>
        </w:tc>
        <w:tc>
          <w:tcPr>
            <w:tcW w:w="708" w:type="dxa"/>
          </w:tcPr>
          <w:p w:rsidR="00A83E0B" w:rsidRPr="00455578" w:rsidRDefault="007917F7" w:rsidP="001B6C77">
            <w:pPr>
              <w:jc w:val="center"/>
              <w:rPr>
                <w:rFonts w:cs="Arial"/>
              </w:rPr>
            </w:pPr>
            <w:r>
              <w:rPr>
                <w:rFonts w:cs="Arial"/>
                <w:b/>
                <w:szCs w:val="24"/>
                <w:lang w:val="en-US"/>
              </w:rPr>
              <w:t>2</w:t>
            </w:r>
          </w:p>
        </w:tc>
        <w:tc>
          <w:tcPr>
            <w:tcW w:w="5387" w:type="dxa"/>
          </w:tcPr>
          <w:p w:rsidR="00A83E0B" w:rsidRPr="00455578" w:rsidRDefault="007917F7" w:rsidP="00A83E0B">
            <w:r>
              <w:rPr>
                <w:rFonts w:cs="Arial"/>
                <w:sz w:val="18"/>
              </w:rPr>
              <w:t>DOCUMENTAZIONE FOTOGRAFICA DELLO STATO DI FATTO</w:t>
            </w:r>
          </w:p>
        </w:tc>
        <w:tc>
          <w:tcPr>
            <w:tcW w:w="709" w:type="dxa"/>
            <w:vAlign w:val="center"/>
          </w:tcPr>
          <w:p w:rsidR="00A83E0B" w:rsidRPr="00455578" w:rsidRDefault="00A83E0B" w:rsidP="007917F7">
            <w:pPr>
              <w:spacing w:before="0" w:after="0" w:line="240" w:lineRule="auto"/>
              <w:jc w:val="center"/>
              <w:rPr>
                <w:rFonts w:cs="Arial"/>
                <w:sz w:val="18"/>
                <w:lang w:val="en-US"/>
              </w:rPr>
            </w:pPr>
            <w:r w:rsidRPr="00455578">
              <w:rPr>
                <w:rFonts w:cs="Arial"/>
                <w:sz w:val="18"/>
              </w:rPr>
              <w:t>A</w:t>
            </w:r>
            <w:r w:rsidR="007917F7">
              <w:rPr>
                <w:rFonts w:cs="Arial"/>
                <w:sz w:val="18"/>
              </w:rPr>
              <w:t>4</w:t>
            </w:r>
          </w:p>
        </w:tc>
        <w:tc>
          <w:tcPr>
            <w:tcW w:w="851" w:type="dxa"/>
            <w:vAlign w:val="center"/>
          </w:tcPr>
          <w:p w:rsidR="00A83E0B"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A83E0B" w:rsidRPr="00455578" w:rsidRDefault="007A6BDC" w:rsidP="007A6BDC">
            <w:pPr>
              <w:spacing w:before="0" w:after="0" w:line="240" w:lineRule="auto"/>
              <w:ind w:left="-58" w:right="-32"/>
              <w:jc w:val="center"/>
              <w:rPr>
                <w:rFonts w:cs="Arial"/>
                <w:sz w:val="14"/>
                <w:szCs w:val="14"/>
              </w:rPr>
            </w:pPr>
            <w:r>
              <w:rPr>
                <w:rFonts w:cs="Arial"/>
                <w:sz w:val="14"/>
                <w:szCs w:val="14"/>
              </w:rPr>
              <w:t>Relazione B2</w:t>
            </w:r>
            <w:r w:rsidRPr="00455578">
              <w:rPr>
                <w:rFonts w:cs="Arial"/>
                <w:sz w:val="14"/>
                <w:szCs w:val="14"/>
              </w:rPr>
              <w:t xml:space="preserve">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74351A" w:rsidP="001B6C77">
            <w:pPr>
              <w:jc w:val="center"/>
              <w:rPr>
                <w:rFonts w:cs="Arial"/>
              </w:rPr>
            </w:pPr>
            <w:r>
              <w:rPr>
                <w:rFonts w:cs="Arial"/>
                <w:b/>
                <w:szCs w:val="24"/>
                <w:lang w:val="en-US"/>
              </w:rPr>
              <w:t>AR</w:t>
            </w:r>
          </w:p>
        </w:tc>
        <w:tc>
          <w:tcPr>
            <w:tcW w:w="708" w:type="dxa"/>
          </w:tcPr>
          <w:p w:rsidR="00A83E0B" w:rsidRPr="00455578" w:rsidRDefault="007917F7" w:rsidP="001B6C77">
            <w:pPr>
              <w:jc w:val="center"/>
              <w:rPr>
                <w:rFonts w:cs="Arial"/>
              </w:rPr>
            </w:pPr>
            <w:r>
              <w:rPr>
                <w:rFonts w:cs="Arial"/>
                <w:b/>
                <w:szCs w:val="24"/>
                <w:lang w:val="en-US"/>
              </w:rPr>
              <w:t>5</w:t>
            </w:r>
          </w:p>
        </w:tc>
        <w:tc>
          <w:tcPr>
            <w:tcW w:w="5387" w:type="dxa"/>
          </w:tcPr>
          <w:p w:rsidR="00A83E0B" w:rsidRPr="00455578" w:rsidRDefault="007917F7">
            <w:r>
              <w:rPr>
                <w:rFonts w:cs="Arial"/>
                <w:sz w:val="18"/>
              </w:rPr>
              <w:t>DOCUMENTAZIONE CATASTALE</w:t>
            </w:r>
          </w:p>
        </w:tc>
        <w:tc>
          <w:tcPr>
            <w:tcW w:w="709" w:type="dxa"/>
            <w:vAlign w:val="center"/>
          </w:tcPr>
          <w:p w:rsidR="00A83E0B" w:rsidRPr="00455578" w:rsidRDefault="00A83E0B" w:rsidP="007917F7">
            <w:pPr>
              <w:spacing w:before="0" w:after="0" w:line="240" w:lineRule="auto"/>
              <w:jc w:val="center"/>
              <w:rPr>
                <w:rFonts w:cs="Arial"/>
                <w:sz w:val="18"/>
                <w:lang w:val="en-US"/>
              </w:rPr>
            </w:pPr>
            <w:r w:rsidRPr="00455578">
              <w:rPr>
                <w:rFonts w:cs="Arial"/>
                <w:sz w:val="18"/>
              </w:rPr>
              <w:t>A</w:t>
            </w:r>
            <w:r w:rsidR="007917F7">
              <w:rPr>
                <w:rFonts w:cs="Arial"/>
                <w:sz w:val="18"/>
              </w:rPr>
              <w:t>4</w:t>
            </w:r>
          </w:p>
        </w:tc>
        <w:tc>
          <w:tcPr>
            <w:tcW w:w="851" w:type="dxa"/>
            <w:vAlign w:val="center"/>
          </w:tcPr>
          <w:p w:rsidR="00A83E0B"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A83E0B" w:rsidRPr="00455578" w:rsidRDefault="007A6BDC" w:rsidP="007A6BDC">
            <w:pPr>
              <w:spacing w:before="0" w:after="0" w:line="240" w:lineRule="auto"/>
              <w:ind w:left="-58" w:right="-32"/>
              <w:jc w:val="center"/>
              <w:rPr>
                <w:rFonts w:cs="Arial"/>
                <w:sz w:val="14"/>
                <w:szCs w:val="14"/>
              </w:rPr>
            </w:pPr>
            <w:r>
              <w:rPr>
                <w:rFonts w:cs="Arial"/>
                <w:sz w:val="14"/>
                <w:szCs w:val="14"/>
              </w:rPr>
              <w:t>Relazione B5</w:t>
            </w:r>
            <w:r w:rsidRPr="00455578">
              <w:rPr>
                <w:rFonts w:cs="Arial"/>
                <w:sz w:val="14"/>
                <w:szCs w:val="14"/>
              </w:rPr>
              <w:t xml:space="preserve"> pdf</w:t>
            </w:r>
          </w:p>
        </w:tc>
      </w:tr>
      <w:tr w:rsidR="007917F7" w:rsidRPr="00455578" w:rsidTr="00A83E0B">
        <w:trPr>
          <w:trHeight w:val="447"/>
        </w:trPr>
        <w:tc>
          <w:tcPr>
            <w:tcW w:w="568" w:type="dxa"/>
            <w:vAlign w:val="center"/>
          </w:tcPr>
          <w:p w:rsidR="007917F7" w:rsidRPr="00455578" w:rsidRDefault="007917F7" w:rsidP="00211EB2">
            <w:pPr>
              <w:numPr>
                <w:ilvl w:val="0"/>
                <w:numId w:val="50"/>
              </w:numPr>
              <w:spacing w:before="0" w:after="0"/>
              <w:ind w:left="332" w:hanging="284"/>
              <w:rPr>
                <w:rFonts w:cs="Arial"/>
                <w:sz w:val="18"/>
                <w:szCs w:val="18"/>
                <w:lang w:val="en-US"/>
              </w:rPr>
            </w:pPr>
          </w:p>
        </w:tc>
        <w:tc>
          <w:tcPr>
            <w:tcW w:w="709" w:type="dxa"/>
          </w:tcPr>
          <w:p w:rsidR="007917F7" w:rsidRDefault="0074351A" w:rsidP="001B6C77">
            <w:pPr>
              <w:jc w:val="center"/>
              <w:rPr>
                <w:rFonts w:cs="Arial"/>
                <w:b/>
                <w:szCs w:val="24"/>
                <w:lang w:val="en-US"/>
              </w:rPr>
            </w:pPr>
            <w:r>
              <w:rPr>
                <w:rFonts w:cs="Arial"/>
                <w:b/>
                <w:szCs w:val="24"/>
                <w:lang w:val="en-US"/>
              </w:rPr>
              <w:t>B</w:t>
            </w:r>
          </w:p>
        </w:tc>
        <w:tc>
          <w:tcPr>
            <w:tcW w:w="708" w:type="dxa"/>
          </w:tcPr>
          <w:p w:rsidR="007917F7" w:rsidRDefault="007917F7" w:rsidP="001B6C77">
            <w:pPr>
              <w:jc w:val="center"/>
              <w:rPr>
                <w:rFonts w:cs="Arial"/>
                <w:b/>
                <w:szCs w:val="24"/>
                <w:lang w:val="en-US"/>
              </w:rPr>
            </w:pPr>
            <w:r>
              <w:rPr>
                <w:rFonts w:cs="Arial"/>
                <w:b/>
                <w:szCs w:val="24"/>
                <w:lang w:val="en-US"/>
              </w:rPr>
              <w:t>1</w:t>
            </w:r>
          </w:p>
        </w:tc>
        <w:tc>
          <w:tcPr>
            <w:tcW w:w="5387" w:type="dxa"/>
          </w:tcPr>
          <w:p w:rsidR="007917F7" w:rsidRDefault="0074351A">
            <w:pPr>
              <w:rPr>
                <w:rFonts w:cs="Arial"/>
                <w:sz w:val="18"/>
              </w:rPr>
            </w:pPr>
            <w:r>
              <w:rPr>
                <w:rFonts w:cs="Arial"/>
                <w:sz w:val="18"/>
              </w:rPr>
              <w:t>RELAZIONE TECNICA GENERALE COMPLETA DELLE SPECIFICHE SUI MATERIALI</w:t>
            </w:r>
          </w:p>
        </w:tc>
        <w:tc>
          <w:tcPr>
            <w:tcW w:w="709" w:type="dxa"/>
            <w:vAlign w:val="center"/>
          </w:tcPr>
          <w:p w:rsidR="007917F7" w:rsidRPr="00455578" w:rsidRDefault="007917F7" w:rsidP="001B6C77">
            <w:pPr>
              <w:spacing w:before="0" w:after="0" w:line="240" w:lineRule="auto"/>
              <w:jc w:val="center"/>
              <w:rPr>
                <w:rFonts w:cs="Arial"/>
                <w:sz w:val="18"/>
              </w:rPr>
            </w:pPr>
            <w:r w:rsidRPr="00455578">
              <w:rPr>
                <w:rFonts w:cs="Arial"/>
                <w:sz w:val="18"/>
              </w:rPr>
              <w:t>A</w:t>
            </w:r>
            <w:r>
              <w:rPr>
                <w:rFonts w:cs="Arial"/>
                <w:sz w:val="18"/>
              </w:rPr>
              <w:t>4</w:t>
            </w:r>
          </w:p>
        </w:tc>
        <w:tc>
          <w:tcPr>
            <w:tcW w:w="851" w:type="dxa"/>
            <w:vAlign w:val="center"/>
          </w:tcPr>
          <w:p w:rsidR="007917F7"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7917F7" w:rsidRPr="00455578" w:rsidRDefault="007A6BDC" w:rsidP="0074351A">
            <w:pPr>
              <w:spacing w:before="0" w:after="0" w:line="240" w:lineRule="auto"/>
              <w:ind w:left="-58" w:right="-32"/>
              <w:jc w:val="center"/>
              <w:rPr>
                <w:rFonts w:cs="Arial"/>
                <w:sz w:val="14"/>
                <w:szCs w:val="14"/>
              </w:rPr>
            </w:pPr>
            <w:r>
              <w:rPr>
                <w:rFonts w:cs="Arial"/>
                <w:sz w:val="14"/>
                <w:szCs w:val="14"/>
              </w:rPr>
              <w:t>Relazione C</w:t>
            </w:r>
            <w:r w:rsidR="0074351A">
              <w:rPr>
                <w:rFonts w:cs="Arial"/>
                <w:sz w:val="14"/>
                <w:szCs w:val="14"/>
              </w:rPr>
              <w:t>2</w:t>
            </w:r>
            <w:r w:rsidRPr="00455578">
              <w:rPr>
                <w:rFonts w:cs="Arial"/>
                <w:sz w:val="14"/>
                <w:szCs w:val="14"/>
              </w:rPr>
              <w:t xml:space="preserve"> pdf</w:t>
            </w:r>
          </w:p>
        </w:tc>
      </w:tr>
      <w:tr w:rsidR="007917F7" w:rsidRPr="00455578" w:rsidTr="00A83E0B">
        <w:trPr>
          <w:trHeight w:val="447"/>
        </w:trPr>
        <w:tc>
          <w:tcPr>
            <w:tcW w:w="568" w:type="dxa"/>
            <w:vAlign w:val="center"/>
          </w:tcPr>
          <w:p w:rsidR="007917F7" w:rsidRPr="00455578" w:rsidRDefault="007917F7" w:rsidP="00211EB2">
            <w:pPr>
              <w:numPr>
                <w:ilvl w:val="0"/>
                <w:numId w:val="50"/>
              </w:numPr>
              <w:spacing w:before="0" w:after="0"/>
              <w:ind w:left="332" w:hanging="284"/>
              <w:rPr>
                <w:rFonts w:cs="Arial"/>
                <w:sz w:val="18"/>
                <w:szCs w:val="18"/>
                <w:lang w:val="en-US"/>
              </w:rPr>
            </w:pPr>
          </w:p>
        </w:tc>
        <w:tc>
          <w:tcPr>
            <w:tcW w:w="709" w:type="dxa"/>
          </w:tcPr>
          <w:p w:rsidR="007917F7" w:rsidRDefault="007917F7" w:rsidP="001B6C77">
            <w:pPr>
              <w:jc w:val="center"/>
              <w:rPr>
                <w:rFonts w:cs="Arial"/>
                <w:b/>
                <w:szCs w:val="24"/>
                <w:lang w:val="en-US"/>
              </w:rPr>
            </w:pPr>
            <w:r>
              <w:rPr>
                <w:rFonts w:cs="Arial"/>
                <w:b/>
                <w:szCs w:val="24"/>
                <w:lang w:val="en-US"/>
              </w:rPr>
              <w:t>C</w:t>
            </w:r>
          </w:p>
        </w:tc>
        <w:tc>
          <w:tcPr>
            <w:tcW w:w="708" w:type="dxa"/>
          </w:tcPr>
          <w:p w:rsidR="007917F7" w:rsidRDefault="0074351A" w:rsidP="001B6C77">
            <w:pPr>
              <w:jc w:val="center"/>
              <w:rPr>
                <w:rFonts w:cs="Arial"/>
                <w:b/>
                <w:szCs w:val="24"/>
                <w:lang w:val="en-US"/>
              </w:rPr>
            </w:pPr>
            <w:r>
              <w:rPr>
                <w:rFonts w:cs="Arial"/>
                <w:b/>
                <w:szCs w:val="24"/>
                <w:lang w:val="en-US"/>
              </w:rPr>
              <w:t>1</w:t>
            </w:r>
          </w:p>
        </w:tc>
        <w:tc>
          <w:tcPr>
            <w:tcW w:w="5387" w:type="dxa"/>
          </w:tcPr>
          <w:p w:rsidR="007917F7" w:rsidRDefault="0074351A">
            <w:pPr>
              <w:rPr>
                <w:rFonts w:cs="Arial"/>
                <w:sz w:val="18"/>
              </w:rPr>
            </w:pPr>
            <w:r>
              <w:rPr>
                <w:rFonts w:cs="Arial"/>
                <w:sz w:val="18"/>
              </w:rPr>
              <w:t>RELAZIONE DI CALCOLO SPALLE PONTE</w:t>
            </w:r>
          </w:p>
        </w:tc>
        <w:tc>
          <w:tcPr>
            <w:tcW w:w="709" w:type="dxa"/>
            <w:vAlign w:val="center"/>
          </w:tcPr>
          <w:p w:rsidR="007917F7" w:rsidRPr="00455578" w:rsidRDefault="007917F7" w:rsidP="001B6C77">
            <w:pPr>
              <w:spacing w:before="0" w:after="0" w:line="240" w:lineRule="auto"/>
              <w:jc w:val="center"/>
              <w:rPr>
                <w:rFonts w:cs="Arial"/>
                <w:sz w:val="18"/>
              </w:rPr>
            </w:pPr>
            <w:r w:rsidRPr="00455578">
              <w:rPr>
                <w:rFonts w:cs="Arial"/>
                <w:sz w:val="18"/>
              </w:rPr>
              <w:t>A</w:t>
            </w:r>
            <w:r>
              <w:rPr>
                <w:rFonts w:cs="Arial"/>
                <w:sz w:val="18"/>
              </w:rPr>
              <w:t>4</w:t>
            </w:r>
          </w:p>
        </w:tc>
        <w:tc>
          <w:tcPr>
            <w:tcW w:w="851" w:type="dxa"/>
            <w:vAlign w:val="center"/>
          </w:tcPr>
          <w:p w:rsidR="007917F7"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7917F7" w:rsidRPr="00455578" w:rsidRDefault="007A6BDC" w:rsidP="0074351A">
            <w:pPr>
              <w:spacing w:before="0" w:after="0" w:line="240" w:lineRule="auto"/>
              <w:ind w:left="-58" w:right="-32"/>
              <w:jc w:val="center"/>
              <w:rPr>
                <w:rFonts w:cs="Arial"/>
                <w:sz w:val="14"/>
                <w:szCs w:val="14"/>
              </w:rPr>
            </w:pPr>
            <w:r>
              <w:rPr>
                <w:rFonts w:cs="Arial"/>
                <w:sz w:val="14"/>
                <w:szCs w:val="14"/>
              </w:rPr>
              <w:t>Relazione C</w:t>
            </w:r>
            <w:r w:rsidR="0074351A">
              <w:rPr>
                <w:rFonts w:cs="Arial"/>
                <w:sz w:val="14"/>
                <w:szCs w:val="14"/>
              </w:rPr>
              <w:t>1</w:t>
            </w:r>
            <w:r w:rsidRPr="00455578">
              <w:rPr>
                <w:rFonts w:cs="Arial"/>
                <w:sz w:val="14"/>
                <w:szCs w:val="14"/>
              </w:rPr>
              <w:t xml:space="preserve">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7917F7" w:rsidP="001B6C77">
            <w:pPr>
              <w:jc w:val="center"/>
              <w:rPr>
                <w:rFonts w:cs="Arial"/>
              </w:rPr>
            </w:pPr>
            <w:r>
              <w:rPr>
                <w:rFonts w:cs="Arial"/>
                <w:b/>
                <w:szCs w:val="24"/>
                <w:lang w:val="en-US"/>
              </w:rPr>
              <w:t>D</w:t>
            </w:r>
          </w:p>
        </w:tc>
        <w:tc>
          <w:tcPr>
            <w:tcW w:w="708" w:type="dxa"/>
          </w:tcPr>
          <w:p w:rsidR="00A83E0B" w:rsidRPr="00455578" w:rsidRDefault="007917F7" w:rsidP="001B6C77">
            <w:pPr>
              <w:jc w:val="center"/>
              <w:rPr>
                <w:rFonts w:cs="Arial"/>
              </w:rPr>
            </w:pPr>
            <w:r>
              <w:rPr>
                <w:rFonts w:cs="Arial"/>
                <w:b/>
                <w:szCs w:val="24"/>
                <w:lang w:val="en-US"/>
              </w:rPr>
              <w:t>1</w:t>
            </w:r>
          </w:p>
        </w:tc>
        <w:tc>
          <w:tcPr>
            <w:tcW w:w="5387" w:type="dxa"/>
          </w:tcPr>
          <w:p w:rsidR="00A83E0B" w:rsidRPr="006963C5" w:rsidRDefault="007917F7" w:rsidP="0074351A">
            <w:r w:rsidRPr="006963C5">
              <w:rPr>
                <w:rFonts w:cs="Arial"/>
                <w:sz w:val="18"/>
              </w:rPr>
              <w:t xml:space="preserve">ESECUTIVO STRUTTURALE </w:t>
            </w:r>
            <w:r w:rsidR="0074351A" w:rsidRPr="006963C5">
              <w:rPr>
                <w:rFonts w:cs="Arial"/>
                <w:sz w:val="18"/>
              </w:rPr>
              <w:t>SPALLE PONTE</w:t>
            </w:r>
          </w:p>
        </w:tc>
        <w:tc>
          <w:tcPr>
            <w:tcW w:w="709" w:type="dxa"/>
            <w:vAlign w:val="center"/>
          </w:tcPr>
          <w:p w:rsidR="00A83E0B" w:rsidRPr="006963C5" w:rsidRDefault="00A83E0B" w:rsidP="006F505B">
            <w:pPr>
              <w:spacing w:before="0" w:after="0" w:line="240" w:lineRule="auto"/>
              <w:jc w:val="center"/>
              <w:rPr>
                <w:rFonts w:cs="Arial"/>
                <w:sz w:val="18"/>
                <w:lang w:val="en-US"/>
              </w:rPr>
            </w:pPr>
            <w:r w:rsidRPr="006963C5">
              <w:rPr>
                <w:rFonts w:cs="Arial"/>
                <w:sz w:val="18"/>
              </w:rPr>
              <w:t>A</w:t>
            </w:r>
            <w:r w:rsidR="006F505B" w:rsidRPr="006963C5">
              <w:rPr>
                <w:rFonts w:cs="Arial"/>
                <w:sz w:val="18"/>
              </w:rPr>
              <w:t>1</w:t>
            </w:r>
          </w:p>
        </w:tc>
        <w:tc>
          <w:tcPr>
            <w:tcW w:w="851" w:type="dxa"/>
            <w:vAlign w:val="center"/>
          </w:tcPr>
          <w:p w:rsidR="00A83E0B" w:rsidRPr="006963C5" w:rsidRDefault="00A83E0B" w:rsidP="007917F7">
            <w:pPr>
              <w:spacing w:before="0" w:after="0" w:line="240" w:lineRule="auto"/>
              <w:jc w:val="center"/>
              <w:rPr>
                <w:rFonts w:cs="Arial"/>
                <w:sz w:val="18"/>
              </w:rPr>
            </w:pPr>
            <w:r w:rsidRPr="006963C5">
              <w:rPr>
                <w:rFonts w:cs="Arial"/>
                <w:sz w:val="18"/>
              </w:rPr>
              <w:t>1:</w:t>
            </w:r>
            <w:r w:rsidR="007917F7" w:rsidRPr="006963C5">
              <w:rPr>
                <w:rFonts w:cs="Arial"/>
                <w:sz w:val="18"/>
              </w:rPr>
              <w:t>20 - 1:5</w:t>
            </w:r>
          </w:p>
        </w:tc>
        <w:tc>
          <w:tcPr>
            <w:tcW w:w="1416" w:type="dxa"/>
            <w:vAlign w:val="center"/>
          </w:tcPr>
          <w:p w:rsidR="00A83E0B" w:rsidRPr="006963C5" w:rsidRDefault="00A83E0B" w:rsidP="007A6BDC">
            <w:pPr>
              <w:spacing w:before="0" w:after="0" w:line="240" w:lineRule="auto"/>
              <w:ind w:left="-58" w:right="-32"/>
              <w:jc w:val="center"/>
              <w:rPr>
                <w:rFonts w:cs="Arial"/>
                <w:sz w:val="14"/>
                <w:szCs w:val="14"/>
              </w:rPr>
            </w:pPr>
            <w:r w:rsidRPr="006963C5">
              <w:rPr>
                <w:rFonts w:cs="Arial"/>
                <w:sz w:val="14"/>
                <w:szCs w:val="14"/>
              </w:rPr>
              <w:t xml:space="preserve">Tavola </w:t>
            </w:r>
            <w:r w:rsidR="007A6BDC" w:rsidRPr="006963C5">
              <w:rPr>
                <w:rFonts w:cs="Arial"/>
                <w:sz w:val="14"/>
                <w:szCs w:val="14"/>
              </w:rPr>
              <w:t>D1</w:t>
            </w:r>
            <w:r w:rsidRPr="006963C5">
              <w:rPr>
                <w:rFonts w:cs="Arial"/>
                <w:sz w:val="14"/>
                <w:szCs w:val="14"/>
              </w:rPr>
              <w:t xml:space="preserve">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7917F7" w:rsidP="001B6C77">
            <w:pPr>
              <w:jc w:val="center"/>
              <w:rPr>
                <w:rFonts w:cs="Arial"/>
              </w:rPr>
            </w:pPr>
            <w:r>
              <w:rPr>
                <w:rFonts w:cs="Arial"/>
                <w:b/>
                <w:szCs w:val="24"/>
                <w:lang w:val="en-US"/>
              </w:rPr>
              <w:t>D</w:t>
            </w:r>
          </w:p>
        </w:tc>
        <w:tc>
          <w:tcPr>
            <w:tcW w:w="708" w:type="dxa"/>
          </w:tcPr>
          <w:p w:rsidR="00A83E0B" w:rsidRPr="00455578" w:rsidRDefault="007917F7" w:rsidP="001B6C77">
            <w:pPr>
              <w:jc w:val="center"/>
              <w:rPr>
                <w:rFonts w:cs="Arial"/>
              </w:rPr>
            </w:pPr>
            <w:r>
              <w:rPr>
                <w:rFonts w:cs="Arial"/>
                <w:b/>
                <w:szCs w:val="24"/>
                <w:lang w:val="en-US"/>
              </w:rPr>
              <w:t>2</w:t>
            </w:r>
          </w:p>
        </w:tc>
        <w:tc>
          <w:tcPr>
            <w:tcW w:w="5387" w:type="dxa"/>
            <w:vAlign w:val="center"/>
          </w:tcPr>
          <w:p w:rsidR="00A83E0B" w:rsidRPr="006963C5" w:rsidRDefault="007917F7" w:rsidP="0074351A">
            <w:pPr>
              <w:spacing w:before="0" w:after="0" w:line="240" w:lineRule="auto"/>
              <w:jc w:val="left"/>
              <w:rPr>
                <w:rFonts w:cs="Arial"/>
                <w:sz w:val="18"/>
              </w:rPr>
            </w:pPr>
            <w:r w:rsidRPr="006963C5">
              <w:rPr>
                <w:rFonts w:cs="Arial"/>
                <w:sz w:val="18"/>
              </w:rPr>
              <w:t xml:space="preserve">ESECUTIVO STRUTTURALE </w:t>
            </w:r>
            <w:r w:rsidR="0074351A" w:rsidRPr="006963C5">
              <w:rPr>
                <w:rFonts w:cs="Arial"/>
                <w:sz w:val="18"/>
              </w:rPr>
              <w:t>IMPALCATO</w:t>
            </w:r>
          </w:p>
        </w:tc>
        <w:tc>
          <w:tcPr>
            <w:tcW w:w="709" w:type="dxa"/>
            <w:vAlign w:val="center"/>
          </w:tcPr>
          <w:p w:rsidR="00A83E0B" w:rsidRPr="006963C5" w:rsidRDefault="00A83E0B" w:rsidP="007917F7">
            <w:pPr>
              <w:spacing w:before="0" w:after="0" w:line="240" w:lineRule="auto"/>
              <w:jc w:val="center"/>
              <w:rPr>
                <w:rFonts w:cs="Arial"/>
                <w:sz w:val="18"/>
                <w:lang w:val="en-US"/>
              </w:rPr>
            </w:pPr>
            <w:r w:rsidRPr="006963C5">
              <w:rPr>
                <w:rFonts w:cs="Arial"/>
                <w:sz w:val="18"/>
                <w:lang w:val="en-US"/>
              </w:rPr>
              <w:t>A</w:t>
            </w:r>
            <w:r w:rsidR="007917F7" w:rsidRPr="006963C5">
              <w:rPr>
                <w:rFonts w:cs="Arial"/>
                <w:sz w:val="18"/>
                <w:lang w:val="en-US"/>
              </w:rPr>
              <w:t>1</w:t>
            </w:r>
          </w:p>
        </w:tc>
        <w:tc>
          <w:tcPr>
            <w:tcW w:w="851" w:type="dxa"/>
            <w:vAlign w:val="center"/>
          </w:tcPr>
          <w:p w:rsidR="00A83E0B" w:rsidRPr="006963C5" w:rsidRDefault="007917F7" w:rsidP="007917F7">
            <w:pPr>
              <w:spacing w:before="0" w:after="0" w:line="240" w:lineRule="auto"/>
              <w:jc w:val="center"/>
              <w:rPr>
                <w:rFonts w:cs="Arial"/>
                <w:sz w:val="18"/>
              </w:rPr>
            </w:pPr>
            <w:r w:rsidRPr="006963C5">
              <w:rPr>
                <w:rFonts w:cs="Arial"/>
                <w:sz w:val="18"/>
              </w:rPr>
              <w:t>1:20 - 1:10</w:t>
            </w:r>
          </w:p>
        </w:tc>
        <w:tc>
          <w:tcPr>
            <w:tcW w:w="1416" w:type="dxa"/>
            <w:vAlign w:val="center"/>
          </w:tcPr>
          <w:p w:rsidR="00A83E0B" w:rsidRPr="006963C5" w:rsidRDefault="007A6BDC" w:rsidP="007A6BDC">
            <w:pPr>
              <w:spacing w:before="0" w:after="0" w:line="240" w:lineRule="auto"/>
              <w:ind w:left="-58" w:right="-32"/>
              <w:jc w:val="center"/>
              <w:rPr>
                <w:rFonts w:cs="Arial"/>
                <w:sz w:val="14"/>
                <w:szCs w:val="14"/>
              </w:rPr>
            </w:pPr>
            <w:r w:rsidRPr="006963C5">
              <w:rPr>
                <w:rFonts w:cs="Arial"/>
                <w:sz w:val="14"/>
                <w:szCs w:val="14"/>
              </w:rPr>
              <w:t>Tavola D2 pdf</w:t>
            </w:r>
          </w:p>
        </w:tc>
      </w:tr>
      <w:tr w:rsidR="006F505B" w:rsidRPr="00455578" w:rsidTr="00A83E0B">
        <w:trPr>
          <w:trHeight w:val="447"/>
        </w:trPr>
        <w:tc>
          <w:tcPr>
            <w:tcW w:w="568" w:type="dxa"/>
            <w:vAlign w:val="center"/>
          </w:tcPr>
          <w:p w:rsidR="006F505B" w:rsidRPr="00455578" w:rsidRDefault="006F505B" w:rsidP="00211EB2">
            <w:pPr>
              <w:numPr>
                <w:ilvl w:val="0"/>
                <w:numId w:val="50"/>
              </w:numPr>
              <w:spacing w:before="0" w:after="0"/>
              <w:ind w:left="332" w:hanging="284"/>
              <w:rPr>
                <w:rFonts w:cs="Arial"/>
                <w:sz w:val="18"/>
                <w:szCs w:val="18"/>
                <w:lang w:val="en-US"/>
              </w:rPr>
            </w:pPr>
          </w:p>
        </w:tc>
        <w:tc>
          <w:tcPr>
            <w:tcW w:w="709" w:type="dxa"/>
          </w:tcPr>
          <w:p w:rsidR="006F505B" w:rsidRDefault="006F505B" w:rsidP="001B6C77">
            <w:pPr>
              <w:jc w:val="center"/>
              <w:rPr>
                <w:rFonts w:cs="Arial"/>
                <w:b/>
                <w:szCs w:val="24"/>
                <w:lang w:val="en-US"/>
              </w:rPr>
            </w:pPr>
            <w:r>
              <w:rPr>
                <w:rFonts w:cs="Arial"/>
                <w:b/>
                <w:szCs w:val="24"/>
                <w:lang w:val="en-US"/>
              </w:rPr>
              <w:t>E</w:t>
            </w:r>
          </w:p>
        </w:tc>
        <w:tc>
          <w:tcPr>
            <w:tcW w:w="708" w:type="dxa"/>
          </w:tcPr>
          <w:p w:rsidR="006F505B" w:rsidRDefault="006F505B" w:rsidP="001B6C77">
            <w:pPr>
              <w:jc w:val="center"/>
              <w:rPr>
                <w:rFonts w:cs="Arial"/>
                <w:b/>
                <w:szCs w:val="24"/>
                <w:lang w:val="en-US"/>
              </w:rPr>
            </w:pPr>
            <w:r>
              <w:rPr>
                <w:rFonts w:cs="Arial"/>
                <w:b/>
                <w:szCs w:val="24"/>
                <w:lang w:val="en-US"/>
              </w:rPr>
              <w:t>1</w:t>
            </w:r>
          </w:p>
        </w:tc>
        <w:tc>
          <w:tcPr>
            <w:tcW w:w="5387" w:type="dxa"/>
            <w:vAlign w:val="center"/>
          </w:tcPr>
          <w:p w:rsidR="006F505B" w:rsidRDefault="006F505B" w:rsidP="0074351A">
            <w:pPr>
              <w:spacing w:before="0" w:after="0" w:line="240" w:lineRule="auto"/>
              <w:jc w:val="left"/>
              <w:rPr>
                <w:rFonts w:cs="Arial"/>
                <w:sz w:val="18"/>
              </w:rPr>
            </w:pPr>
            <w:r>
              <w:rPr>
                <w:rFonts w:cs="Arial"/>
                <w:sz w:val="18"/>
              </w:rPr>
              <w:t>RELAZIONE SULLE OPERE DI FONDAZIONE E GEOTECNICA _ VERIFICA PORTANZA PALI</w:t>
            </w:r>
          </w:p>
        </w:tc>
        <w:tc>
          <w:tcPr>
            <w:tcW w:w="709" w:type="dxa"/>
            <w:vAlign w:val="center"/>
          </w:tcPr>
          <w:p w:rsidR="006F505B" w:rsidRPr="006F505B" w:rsidRDefault="006F505B" w:rsidP="007917F7">
            <w:pPr>
              <w:spacing w:before="0" w:after="0" w:line="240" w:lineRule="auto"/>
              <w:jc w:val="center"/>
              <w:rPr>
                <w:rFonts w:cs="Arial"/>
                <w:sz w:val="18"/>
              </w:rPr>
            </w:pPr>
            <w:r>
              <w:rPr>
                <w:rFonts w:cs="Arial"/>
                <w:sz w:val="18"/>
              </w:rPr>
              <w:t>A4</w:t>
            </w:r>
          </w:p>
        </w:tc>
        <w:tc>
          <w:tcPr>
            <w:tcW w:w="851" w:type="dxa"/>
            <w:vAlign w:val="center"/>
          </w:tcPr>
          <w:p w:rsidR="006F505B" w:rsidRPr="006F505B" w:rsidRDefault="006F505B" w:rsidP="006F505B">
            <w:pPr>
              <w:pStyle w:val="Paragrafoelenco"/>
              <w:spacing w:after="0" w:line="240" w:lineRule="auto"/>
              <w:ind w:left="720" w:hanging="720"/>
              <w:rPr>
                <w:rFonts w:cs="Arial"/>
                <w:sz w:val="18"/>
              </w:rPr>
            </w:pPr>
            <w:r>
              <w:rPr>
                <w:rFonts w:cs="Arial"/>
                <w:sz w:val="18"/>
              </w:rPr>
              <w:t xml:space="preserve">      - - -</w:t>
            </w:r>
          </w:p>
        </w:tc>
        <w:tc>
          <w:tcPr>
            <w:tcW w:w="1416" w:type="dxa"/>
            <w:vAlign w:val="center"/>
          </w:tcPr>
          <w:p w:rsidR="006F505B" w:rsidRPr="00455578" w:rsidRDefault="006F505B" w:rsidP="006F505B">
            <w:pPr>
              <w:spacing w:before="0" w:after="0" w:line="240" w:lineRule="auto"/>
              <w:ind w:left="-58" w:right="-32"/>
              <w:jc w:val="center"/>
              <w:rPr>
                <w:rFonts w:cs="Arial"/>
                <w:sz w:val="14"/>
                <w:szCs w:val="14"/>
              </w:rPr>
            </w:pPr>
            <w:r>
              <w:rPr>
                <w:rFonts w:cs="Arial"/>
                <w:sz w:val="14"/>
                <w:szCs w:val="14"/>
              </w:rPr>
              <w:t>Relazione E1</w:t>
            </w:r>
            <w:r w:rsidRPr="00455578">
              <w:rPr>
                <w:rFonts w:cs="Arial"/>
                <w:sz w:val="14"/>
                <w:szCs w:val="14"/>
              </w:rPr>
              <w:t xml:space="preserve"> pdf</w:t>
            </w:r>
          </w:p>
        </w:tc>
      </w:tr>
      <w:tr w:rsidR="007917F7" w:rsidRPr="00455578" w:rsidTr="001B6C77">
        <w:trPr>
          <w:trHeight w:val="447"/>
        </w:trPr>
        <w:tc>
          <w:tcPr>
            <w:tcW w:w="568" w:type="dxa"/>
            <w:vAlign w:val="center"/>
          </w:tcPr>
          <w:p w:rsidR="007917F7" w:rsidRPr="006F505B" w:rsidRDefault="007917F7" w:rsidP="00211EB2">
            <w:pPr>
              <w:numPr>
                <w:ilvl w:val="0"/>
                <w:numId w:val="50"/>
              </w:numPr>
              <w:spacing w:before="0" w:after="0"/>
              <w:ind w:left="332" w:hanging="284"/>
              <w:rPr>
                <w:rFonts w:cs="Arial"/>
                <w:sz w:val="18"/>
                <w:szCs w:val="18"/>
              </w:rPr>
            </w:pPr>
          </w:p>
        </w:tc>
        <w:tc>
          <w:tcPr>
            <w:tcW w:w="709" w:type="dxa"/>
          </w:tcPr>
          <w:p w:rsidR="007917F7" w:rsidRPr="00455578" w:rsidRDefault="006F505B" w:rsidP="001B6C77">
            <w:pPr>
              <w:jc w:val="center"/>
              <w:rPr>
                <w:rFonts w:cs="Arial"/>
                <w:b/>
                <w:szCs w:val="24"/>
                <w:lang w:val="en-US"/>
              </w:rPr>
            </w:pPr>
            <w:r>
              <w:rPr>
                <w:rFonts w:cs="Arial"/>
                <w:b/>
                <w:szCs w:val="24"/>
                <w:lang w:val="en-US"/>
              </w:rPr>
              <w:t>E</w:t>
            </w:r>
          </w:p>
        </w:tc>
        <w:tc>
          <w:tcPr>
            <w:tcW w:w="708" w:type="dxa"/>
            <w:vAlign w:val="center"/>
          </w:tcPr>
          <w:p w:rsidR="007917F7" w:rsidRPr="00455578" w:rsidRDefault="006F505B" w:rsidP="001B6C77">
            <w:pPr>
              <w:spacing w:before="0" w:after="0" w:line="240" w:lineRule="auto"/>
              <w:ind w:left="-57" w:right="-56"/>
              <w:jc w:val="center"/>
              <w:rPr>
                <w:rFonts w:cs="Arial"/>
                <w:b/>
                <w:szCs w:val="24"/>
                <w:lang w:val="en-US"/>
              </w:rPr>
            </w:pPr>
            <w:r>
              <w:rPr>
                <w:rFonts w:cs="Arial"/>
                <w:b/>
                <w:szCs w:val="24"/>
                <w:lang w:val="en-US"/>
              </w:rPr>
              <w:t>2</w:t>
            </w:r>
          </w:p>
        </w:tc>
        <w:tc>
          <w:tcPr>
            <w:tcW w:w="5387" w:type="dxa"/>
            <w:vAlign w:val="center"/>
          </w:tcPr>
          <w:p w:rsidR="007917F7" w:rsidRPr="00455578" w:rsidRDefault="006F505B" w:rsidP="001B6C77">
            <w:pPr>
              <w:spacing w:before="0" w:after="0" w:line="240" w:lineRule="auto"/>
              <w:jc w:val="left"/>
              <w:rPr>
                <w:rFonts w:cs="Arial"/>
                <w:sz w:val="18"/>
              </w:rPr>
            </w:pPr>
            <w:r>
              <w:rPr>
                <w:rFonts w:cs="Arial"/>
                <w:sz w:val="18"/>
              </w:rPr>
              <w:t>RELAZIONE SULLE OPERE DI FONDAZIONI E GEOTECNICA _ VERIFICA SEZIONE PALI</w:t>
            </w:r>
          </w:p>
        </w:tc>
        <w:tc>
          <w:tcPr>
            <w:tcW w:w="709" w:type="dxa"/>
            <w:vAlign w:val="center"/>
          </w:tcPr>
          <w:p w:rsidR="007917F7" w:rsidRPr="00455578" w:rsidRDefault="007917F7" w:rsidP="001B6C77">
            <w:pPr>
              <w:spacing w:before="0" w:after="0" w:line="240" w:lineRule="auto"/>
              <w:jc w:val="center"/>
              <w:rPr>
                <w:rFonts w:cs="Arial"/>
                <w:sz w:val="18"/>
                <w:lang w:val="en-US"/>
              </w:rPr>
            </w:pPr>
            <w:r>
              <w:rPr>
                <w:rFonts w:cs="Arial"/>
                <w:sz w:val="18"/>
                <w:lang w:val="en-US"/>
              </w:rPr>
              <w:t>A4</w:t>
            </w:r>
          </w:p>
        </w:tc>
        <w:tc>
          <w:tcPr>
            <w:tcW w:w="851" w:type="dxa"/>
            <w:vAlign w:val="center"/>
          </w:tcPr>
          <w:p w:rsidR="007917F7"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7917F7" w:rsidRPr="00455578" w:rsidRDefault="007A6BDC" w:rsidP="006F505B">
            <w:pPr>
              <w:spacing w:before="0" w:after="0" w:line="240" w:lineRule="auto"/>
              <w:jc w:val="center"/>
              <w:rPr>
                <w:rFonts w:cs="Arial"/>
                <w:sz w:val="14"/>
                <w:szCs w:val="14"/>
              </w:rPr>
            </w:pPr>
            <w:r>
              <w:rPr>
                <w:rFonts w:cs="Arial"/>
                <w:sz w:val="14"/>
                <w:szCs w:val="14"/>
              </w:rPr>
              <w:t xml:space="preserve">Relazione </w:t>
            </w:r>
            <w:r w:rsidR="006F505B">
              <w:rPr>
                <w:rFonts w:cs="Arial"/>
                <w:sz w:val="14"/>
                <w:szCs w:val="14"/>
              </w:rPr>
              <w:t>E2</w:t>
            </w:r>
            <w:r w:rsidRPr="00455578">
              <w:rPr>
                <w:rFonts w:cs="Arial"/>
                <w:sz w:val="14"/>
                <w:szCs w:val="14"/>
              </w:rPr>
              <w:t xml:space="preserve"> pdf</w:t>
            </w:r>
          </w:p>
        </w:tc>
      </w:tr>
      <w:tr w:rsidR="006F505B" w:rsidRPr="00455578" w:rsidTr="001B6C77">
        <w:trPr>
          <w:trHeight w:val="447"/>
        </w:trPr>
        <w:tc>
          <w:tcPr>
            <w:tcW w:w="568" w:type="dxa"/>
            <w:vAlign w:val="center"/>
          </w:tcPr>
          <w:p w:rsidR="006F505B" w:rsidRPr="006F505B" w:rsidRDefault="006F505B" w:rsidP="00211EB2">
            <w:pPr>
              <w:numPr>
                <w:ilvl w:val="0"/>
                <w:numId w:val="50"/>
              </w:numPr>
              <w:spacing w:before="0" w:after="0"/>
              <w:ind w:left="332" w:hanging="284"/>
              <w:rPr>
                <w:rFonts w:cs="Arial"/>
                <w:sz w:val="18"/>
                <w:szCs w:val="18"/>
              </w:rPr>
            </w:pPr>
          </w:p>
        </w:tc>
        <w:tc>
          <w:tcPr>
            <w:tcW w:w="709" w:type="dxa"/>
          </w:tcPr>
          <w:p w:rsidR="006F505B" w:rsidRPr="00455578" w:rsidRDefault="006F505B" w:rsidP="006F505B">
            <w:pPr>
              <w:jc w:val="center"/>
              <w:rPr>
                <w:rFonts w:cs="Arial"/>
                <w:b/>
                <w:szCs w:val="24"/>
                <w:lang w:val="en-US"/>
              </w:rPr>
            </w:pPr>
            <w:r>
              <w:rPr>
                <w:rFonts w:cs="Arial"/>
                <w:b/>
                <w:szCs w:val="24"/>
                <w:lang w:val="en-US"/>
              </w:rPr>
              <w:t>F</w:t>
            </w:r>
          </w:p>
        </w:tc>
        <w:tc>
          <w:tcPr>
            <w:tcW w:w="708" w:type="dxa"/>
            <w:vAlign w:val="center"/>
          </w:tcPr>
          <w:p w:rsidR="006F505B" w:rsidRPr="00455578" w:rsidRDefault="006F505B" w:rsidP="006F505B">
            <w:pPr>
              <w:spacing w:before="0" w:after="0" w:line="240" w:lineRule="auto"/>
              <w:ind w:left="-57" w:right="-56"/>
              <w:jc w:val="center"/>
              <w:rPr>
                <w:rFonts w:cs="Arial"/>
                <w:b/>
                <w:szCs w:val="24"/>
                <w:lang w:val="en-US"/>
              </w:rPr>
            </w:pPr>
            <w:r>
              <w:rPr>
                <w:rFonts w:cs="Arial"/>
                <w:b/>
                <w:szCs w:val="24"/>
                <w:lang w:val="en-US"/>
              </w:rPr>
              <w:t>1</w:t>
            </w:r>
          </w:p>
        </w:tc>
        <w:tc>
          <w:tcPr>
            <w:tcW w:w="5387" w:type="dxa"/>
            <w:vAlign w:val="center"/>
          </w:tcPr>
          <w:p w:rsidR="006F505B" w:rsidRPr="00455578" w:rsidRDefault="006F505B" w:rsidP="006F505B">
            <w:pPr>
              <w:spacing w:before="0" w:after="0" w:line="240" w:lineRule="auto"/>
              <w:jc w:val="left"/>
              <w:rPr>
                <w:rFonts w:cs="Arial"/>
                <w:sz w:val="18"/>
              </w:rPr>
            </w:pPr>
            <w:r>
              <w:rPr>
                <w:rFonts w:cs="Arial"/>
                <w:sz w:val="18"/>
              </w:rPr>
              <w:t>PIANO DI MANUTENZIONE DELLE OPERE STRUTTURALI</w:t>
            </w:r>
          </w:p>
        </w:tc>
        <w:tc>
          <w:tcPr>
            <w:tcW w:w="709" w:type="dxa"/>
            <w:vAlign w:val="center"/>
          </w:tcPr>
          <w:p w:rsidR="006F505B" w:rsidRPr="00455578" w:rsidRDefault="006F505B" w:rsidP="006F505B">
            <w:pPr>
              <w:spacing w:before="0" w:after="0" w:line="240" w:lineRule="auto"/>
              <w:jc w:val="center"/>
              <w:rPr>
                <w:rFonts w:cs="Arial"/>
                <w:sz w:val="18"/>
                <w:lang w:val="en-US"/>
              </w:rPr>
            </w:pPr>
            <w:r>
              <w:rPr>
                <w:rFonts w:cs="Arial"/>
                <w:sz w:val="18"/>
                <w:lang w:val="en-US"/>
              </w:rPr>
              <w:t>A4</w:t>
            </w:r>
          </w:p>
        </w:tc>
        <w:tc>
          <w:tcPr>
            <w:tcW w:w="851" w:type="dxa"/>
            <w:vAlign w:val="center"/>
          </w:tcPr>
          <w:p w:rsidR="006F505B" w:rsidRPr="00455578" w:rsidRDefault="006F505B" w:rsidP="006F505B">
            <w:pPr>
              <w:spacing w:before="0" w:after="0" w:line="240" w:lineRule="auto"/>
              <w:jc w:val="center"/>
              <w:rPr>
                <w:rFonts w:cs="Arial"/>
                <w:sz w:val="18"/>
              </w:rPr>
            </w:pPr>
            <w:r>
              <w:rPr>
                <w:rFonts w:cs="Arial"/>
                <w:sz w:val="18"/>
              </w:rPr>
              <w:t>- - -</w:t>
            </w:r>
          </w:p>
        </w:tc>
        <w:tc>
          <w:tcPr>
            <w:tcW w:w="1416" w:type="dxa"/>
            <w:vAlign w:val="center"/>
          </w:tcPr>
          <w:p w:rsidR="006F505B" w:rsidRPr="00455578" w:rsidRDefault="006F505B" w:rsidP="006F505B">
            <w:pPr>
              <w:spacing w:before="0" w:after="0" w:line="240" w:lineRule="auto"/>
              <w:jc w:val="center"/>
              <w:rPr>
                <w:rFonts w:cs="Arial"/>
                <w:sz w:val="14"/>
                <w:szCs w:val="14"/>
              </w:rPr>
            </w:pPr>
            <w:r>
              <w:rPr>
                <w:rFonts w:cs="Arial"/>
                <w:sz w:val="14"/>
                <w:szCs w:val="14"/>
              </w:rPr>
              <w:t>Relazione F1</w:t>
            </w:r>
            <w:r w:rsidRPr="00455578">
              <w:rPr>
                <w:rFonts w:cs="Arial"/>
                <w:sz w:val="14"/>
                <w:szCs w:val="14"/>
              </w:rPr>
              <w:t xml:space="preserve"> pdf</w:t>
            </w:r>
          </w:p>
        </w:tc>
      </w:tr>
      <w:tr w:rsidR="001B6C77" w:rsidRPr="00455578" w:rsidTr="001B6C77">
        <w:trPr>
          <w:trHeight w:val="447"/>
        </w:trPr>
        <w:tc>
          <w:tcPr>
            <w:tcW w:w="568" w:type="dxa"/>
            <w:vAlign w:val="center"/>
          </w:tcPr>
          <w:p w:rsidR="001B6C77" w:rsidRPr="00455578" w:rsidRDefault="001B6C77" w:rsidP="00211EB2">
            <w:pPr>
              <w:numPr>
                <w:ilvl w:val="0"/>
                <w:numId w:val="50"/>
              </w:numPr>
              <w:spacing w:before="0" w:after="0"/>
              <w:ind w:left="332" w:hanging="284"/>
              <w:rPr>
                <w:rFonts w:cs="Arial"/>
                <w:sz w:val="18"/>
                <w:szCs w:val="18"/>
                <w:lang w:val="en-US"/>
              </w:rPr>
            </w:pPr>
          </w:p>
        </w:tc>
        <w:tc>
          <w:tcPr>
            <w:tcW w:w="709" w:type="dxa"/>
          </w:tcPr>
          <w:p w:rsidR="001B6C77" w:rsidRPr="00455578" w:rsidRDefault="00A83E0B" w:rsidP="001B6C77">
            <w:pPr>
              <w:jc w:val="center"/>
              <w:rPr>
                <w:rFonts w:cs="Arial"/>
              </w:rPr>
            </w:pPr>
            <w:r w:rsidRPr="00455578">
              <w:rPr>
                <w:rFonts w:cs="Arial"/>
                <w:b/>
                <w:szCs w:val="24"/>
                <w:lang w:val="en-US"/>
              </w:rPr>
              <w:t>CME</w:t>
            </w:r>
          </w:p>
        </w:tc>
        <w:tc>
          <w:tcPr>
            <w:tcW w:w="708" w:type="dxa"/>
            <w:vAlign w:val="center"/>
          </w:tcPr>
          <w:p w:rsidR="001B6C77" w:rsidRPr="00455578" w:rsidRDefault="00A83E0B" w:rsidP="001B6C77">
            <w:pPr>
              <w:spacing w:before="0" w:after="0" w:line="240" w:lineRule="auto"/>
              <w:ind w:left="-57" w:right="-56"/>
              <w:jc w:val="center"/>
              <w:rPr>
                <w:rFonts w:cs="Arial"/>
                <w:b/>
                <w:szCs w:val="24"/>
                <w:lang w:val="en-US"/>
              </w:rPr>
            </w:pPr>
            <w:r w:rsidRPr="00455578">
              <w:rPr>
                <w:rFonts w:cs="Arial"/>
                <w:b/>
                <w:szCs w:val="24"/>
                <w:lang w:val="en-US"/>
              </w:rPr>
              <w:t>---</w:t>
            </w:r>
          </w:p>
        </w:tc>
        <w:tc>
          <w:tcPr>
            <w:tcW w:w="5387" w:type="dxa"/>
            <w:vAlign w:val="center"/>
          </w:tcPr>
          <w:p w:rsidR="001B6C77" w:rsidRPr="00455578" w:rsidRDefault="00A83E0B" w:rsidP="001B6C77">
            <w:pPr>
              <w:spacing w:before="0" w:after="0" w:line="240" w:lineRule="auto"/>
              <w:jc w:val="left"/>
              <w:rPr>
                <w:rFonts w:cs="Arial"/>
                <w:sz w:val="18"/>
              </w:rPr>
            </w:pPr>
            <w:r w:rsidRPr="00455578">
              <w:rPr>
                <w:rFonts w:cs="Arial"/>
                <w:sz w:val="18"/>
              </w:rPr>
              <w:t>COMPUTO METRICO ESTIMATIVO</w:t>
            </w:r>
          </w:p>
        </w:tc>
        <w:tc>
          <w:tcPr>
            <w:tcW w:w="709" w:type="dxa"/>
            <w:vAlign w:val="center"/>
          </w:tcPr>
          <w:p w:rsidR="001B6C77" w:rsidRPr="00455578" w:rsidRDefault="001B6C77" w:rsidP="001B6C77">
            <w:pPr>
              <w:spacing w:before="0" w:after="0" w:line="240" w:lineRule="auto"/>
              <w:jc w:val="center"/>
              <w:rPr>
                <w:rFonts w:cs="Arial"/>
                <w:sz w:val="18"/>
                <w:lang w:val="en-US"/>
              </w:rPr>
            </w:pPr>
            <w:r w:rsidRPr="00455578">
              <w:rPr>
                <w:rFonts w:cs="Arial"/>
                <w:sz w:val="18"/>
                <w:lang w:val="en-US"/>
              </w:rPr>
              <w:t>A4</w:t>
            </w:r>
          </w:p>
        </w:tc>
        <w:tc>
          <w:tcPr>
            <w:tcW w:w="851" w:type="dxa"/>
            <w:vAlign w:val="center"/>
          </w:tcPr>
          <w:p w:rsidR="001B6C77"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1B6C77" w:rsidRPr="00455578" w:rsidRDefault="00A83E0B" w:rsidP="001B6C77">
            <w:pPr>
              <w:spacing w:before="0" w:after="0" w:line="240" w:lineRule="auto"/>
              <w:jc w:val="center"/>
              <w:rPr>
                <w:rFonts w:cs="Arial"/>
                <w:sz w:val="14"/>
                <w:szCs w:val="14"/>
              </w:rPr>
            </w:pPr>
            <w:r w:rsidRPr="00455578">
              <w:rPr>
                <w:rFonts w:cs="Arial"/>
                <w:sz w:val="14"/>
                <w:szCs w:val="14"/>
              </w:rPr>
              <w:t>CME pdf</w:t>
            </w:r>
          </w:p>
        </w:tc>
      </w:tr>
      <w:tr w:rsidR="001B6C77" w:rsidRPr="00455578" w:rsidTr="001B6C77">
        <w:trPr>
          <w:trHeight w:val="447"/>
        </w:trPr>
        <w:tc>
          <w:tcPr>
            <w:tcW w:w="568" w:type="dxa"/>
            <w:vAlign w:val="center"/>
          </w:tcPr>
          <w:p w:rsidR="001B6C77" w:rsidRPr="00455578" w:rsidRDefault="001B6C77" w:rsidP="00211EB2">
            <w:pPr>
              <w:numPr>
                <w:ilvl w:val="0"/>
                <w:numId w:val="50"/>
              </w:numPr>
              <w:spacing w:before="0" w:after="0"/>
              <w:ind w:left="332" w:hanging="284"/>
              <w:rPr>
                <w:rFonts w:cs="Arial"/>
                <w:sz w:val="18"/>
                <w:szCs w:val="18"/>
                <w:lang w:val="en-US"/>
              </w:rPr>
            </w:pPr>
          </w:p>
        </w:tc>
        <w:tc>
          <w:tcPr>
            <w:tcW w:w="709" w:type="dxa"/>
          </w:tcPr>
          <w:p w:rsidR="001B6C77" w:rsidRPr="00455578" w:rsidRDefault="00A83E0B" w:rsidP="001B6C77">
            <w:pPr>
              <w:jc w:val="center"/>
              <w:rPr>
                <w:rFonts w:cs="Arial"/>
              </w:rPr>
            </w:pPr>
            <w:r w:rsidRPr="00455578">
              <w:rPr>
                <w:rFonts w:cs="Arial"/>
                <w:b/>
                <w:szCs w:val="24"/>
                <w:lang w:val="en-US"/>
              </w:rPr>
              <w:t>EL</w:t>
            </w:r>
          </w:p>
        </w:tc>
        <w:tc>
          <w:tcPr>
            <w:tcW w:w="708" w:type="dxa"/>
            <w:vAlign w:val="center"/>
          </w:tcPr>
          <w:p w:rsidR="001B6C77" w:rsidRPr="00455578" w:rsidRDefault="00A83E0B" w:rsidP="001B6C77">
            <w:pPr>
              <w:spacing w:before="0" w:after="0" w:line="240" w:lineRule="auto"/>
              <w:ind w:left="-57" w:right="-56"/>
              <w:jc w:val="center"/>
              <w:rPr>
                <w:rFonts w:cs="Arial"/>
                <w:b/>
                <w:szCs w:val="24"/>
                <w:lang w:val="en-US"/>
              </w:rPr>
            </w:pPr>
            <w:r w:rsidRPr="00455578">
              <w:rPr>
                <w:rFonts w:cs="Arial"/>
                <w:b/>
                <w:szCs w:val="24"/>
                <w:lang w:val="en-US"/>
              </w:rPr>
              <w:t>---</w:t>
            </w:r>
          </w:p>
        </w:tc>
        <w:tc>
          <w:tcPr>
            <w:tcW w:w="5387" w:type="dxa"/>
            <w:vAlign w:val="center"/>
          </w:tcPr>
          <w:p w:rsidR="001B6C77" w:rsidRPr="00455578" w:rsidRDefault="00A83E0B" w:rsidP="001B6C77">
            <w:pPr>
              <w:spacing w:before="0" w:after="0" w:line="240" w:lineRule="auto"/>
              <w:jc w:val="left"/>
              <w:rPr>
                <w:rFonts w:cs="Arial"/>
                <w:sz w:val="18"/>
              </w:rPr>
            </w:pPr>
            <w:r w:rsidRPr="00455578">
              <w:rPr>
                <w:rFonts w:cs="Arial"/>
                <w:sz w:val="18"/>
              </w:rPr>
              <w:t>ELENCO PREZZI</w:t>
            </w:r>
            <w:r w:rsidR="001B6C77" w:rsidRPr="00455578">
              <w:rPr>
                <w:rFonts w:cs="Arial"/>
                <w:sz w:val="18"/>
              </w:rPr>
              <w:t xml:space="preserve"> </w:t>
            </w:r>
          </w:p>
        </w:tc>
        <w:tc>
          <w:tcPr>
            <w:tcW w:w="709" w:type="dxa"/>
            <w:vAlign w:val="center"/>
          </w:tcPr>
          <w:p w:rsidR="001B6C77" w:rsidRPr="00455578" w:rsidRDefault="001B6C77" w:rsidP="001B6C77">
            <w:pPr>
              <w:spacing w:before="0" w:after="0" w:line="240" w:lineRule="auto"/>
              <w:jc w:val="center"/>
              <w:rPr>
                <w:rFonts w:cs="Arial"/>
                <w:sz w:val="18"/>
                <w:lang w:val="en-US"/>
              </w:rPr>
            </w:pPr>
            <w:r w:rsidRPr="00455578">
              <w:rPr>
                <w:rFonts w:cs="Arial"/>
                <w:sz w:val="18"/>
                <w:lang w:val="en-US"/>
              </w:rPr>
              <w:t>A4</w:t>
            </w:r>
          </w:p>
        </w:tc>
        <w:tc>
          <w:tcPr>
            <w:tcW w:w="851" w:type="dxa"/>
            <w:vAlign w:val="center"/>
          </w:tcPr>
          <w:p w:rsidR="001B6C77"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1B6C77" w:rsidRPr="00455578" w:rsidRDefault="00A83E0B" w:rsidP="00A83E0B">
            <w:pPr>
              <w:spacing w:before="0" w:after="0" w:line="240" w:lineRule="auto"/>
              <w:jc w:val="center"/>
              <w:rPr>
                <w:rFonts w:cs="Arial"/>
                <w:sz w:val="14"/>
                <w:szCs w:val="14"/>
              </w:rPr>
            </w:pPr>
            <w:r w:rsidRPr="00455578">
              <w:rPr>
                <w:rFonts w:cs="Arial"/>
                <w:sz w:val="14"/>
                <w:szCs w:val="14"/>
              </w:rPr>
              <w:t>EL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A83E0B" w:rsidP="001B6C77">
            <w:pPr>
              <w:jc w:val="center"/>
              <w:rPr>
                <w:rFonts w:cs="Arial"/>
              </w:rPr>
            </w:pPr>
            <w:r w:rsidRPr="00455578">
              <w:rPr>
                <w:rFonts w:cs="Arial"/>
                <w:b/>
                <w:szCs w:val="24"/>
                <w:lang w:val="en-US"/>
              </w:rPr>
              <w:t>QTE</w:t>
            </w:r>
          </w:p>
        </w:tc>
        <w:tc>
          <w:tcPr>
            <w:tcW w:w="708" w:type="dxa"/>
            <w:vAlign w:val="center"/>
          </w:tcPr>
          <w:p w:rsidR="00A83E0B" w:rsidRPr="00455578" w:rsidRDefault="00A83E0B" w:rsidP="001B6C77">
            <w:pPr>
              <w:spacing w:before="0" w:after="0" w:line="240" w:lineRule="auto"/>
              <w:ind w:left="-57" w:right="-56"/>
              <w:jc w:val="center"/>
              <w:rPr>
                <w:rFonts w:cs="Arial"/>
                <w:b/>
                <w:szCs w:val="24"/>
                <w:lang w:val="en-US"/>
              </w:rPr>
            </w:pPr>
            <w:r w:rsidRPr="00455578">
              <w:rPr>
                <w:rFonts w:cs="Arial"/>
                <w:b/>
                <w:szCs w:val="24"/>
                <w:lang w:val="en-US"/>
              </w:rPr>
              <w:t>---</w:t>
            </w:r>
          </w:p>
        </w:tc>
        <w:tc>
          <w:tcPr>
            <w:tcW w:w="5387" w:type="dxa"/>
            <w:vAlign w:val="center"/>
          </w:tcPr>
          <w:p w:rsidR="00A83E0B" w:rsidRPr="00455578" w:rsidRDefault="00A83E0B" w:rsidP="001B6C77">
            <w:pPr>
              <w:spacing w:before="0" w:after="0" w:line="240" w:lineRule="auto"/>
              <w:jc w:val="left"/>
              <w:rPr>
                <w:rFonts w:cs="Arial"/>
                <w:sz w:val="18"/>
              </w:rPr>
            </w:pPr>
            <w:r w:rsidRPr="00455578">
              <w:rPr>
                <w:rFonts w:cs="Arial"/>
                <w:sz w:val="18"/>
              </w:rPr>
              <w:t>QUADRO TECNICO ECONOMICO</w:t>
            </w:r>
          </w:p>
        </w:tc>
        <w:tc>
          <w:tcPr>
            <w:tcW w:w="709" w:type="dxa"/>
            <w:vAlign w:val="center"/>
          </w:tcPr>
          <w:p w:rsidR="00A83E0B" w:rsidRPr="00455578" w:rsidRDefault="00A83E0B" w:rsidP="001B6C77">
            <w:pPr>
              <w:spacing w:before="0" w:after="0" w:line="240" w:lineRule="auto"/>
              <w:jc w:val="center"/>
              <w:rPr>
                <w:rFonts w:cs="Arial"/>
                <w:sz w:val="18"/>
                <w:lang w:val="en-US"/>
              </w:rPr>
            </w:pPr>
            <w:r w:rsidRPr="00455578">
              <w:rPr>
                <w:rFonts w:cs="Arial"/>
                <w:sz w:val="18"/>
                <w:lang w:val="en-US"/>
              </w:rPr>
              <w:t>A4</w:t>
            </w:r>
          </w:p>
        </w:tc>
        <w:tc>
          <w:tcPr>
            <w:tcW w:w="851" w:type="dxa"/>
            <w:vAlign w:val="center"/>
          </w:tcPr>
          <w:p w:rsidR="00A83E0B"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A83E0B" w:rsidRPr="00455578" w:rsidRDefault="00A83E0B" w:rsidP="00A83E0B">
            <w:pPr>
              <w:jc w:val="center"/>
            </w:pPr>
            <w:r w:rsidRPr="00455578">
              <w:rPr>
                <w:rFonts w:cs="Arial"/>
                <w:sz w:val="14"/>
                <w:szCs w:val="14"/>
              </w:rPr>
              <w:t>QTE pdf</w:t>
            </w:r>
          </w:p>
        </w:tc>
      </w:tr>
      <w:tr w:rsidR="00A83E0B" w:rsidRPr="00455578" w:rsidTr="00A83E0B">
        <w:trPr>
          <w:trHeight w:val="447"/>
        </w:trPr>
        <w:tc>
          <w:tcPr>
            <w:tcW w:w="568" w:type="dxa"/>
            <w:vAlign w:val="center"/>
          </w:tcPr>
          <w:p w:rsidR="00A83E0B" w:rsidRPr="00455578" w:rsidRDefault="00A83E0B" w:rsidP="00211EB2">
            <w:pPr>
              <w:numPr>
                <w:ilvl w:val="0"/>
                <w:numId w:val="50"/>
              </w:numPr>
              <w:spacing w:before="0" w:after="0"/>
              <w:ind w:left="332" w:hanging="284"/>
              <w:rPr>
                <w:rFonts w:cs="Arial"/>
                <w:sz w:val="18"/>
                <w:szCs w:val="18"/>
                <w:lang w:val="en-US"/>
              </w:rPr>
            </w:pPr>
          </w:p>
        </w:tc>
        <w:tc>
          <w:tcPr>
            <w:tcW w:w="709" w:type="dxa"/>
          </w:tcPr>
          <w:p w:rsidR="00A83E0B" w:rsidRPr="00455578" w:rsidRDefault="00A83E0B" w:rsidP="001B6C77">
            <w:pPr>
              <w:jc w:val="center"/>
              <w:rPr>
                <w:rFonts w:cs="Arial"/>
              </w:rPr>
            </w:pPr>
            <w:r w:rsidRPr="00455578">
              <w:rPr>
                <w:rFonts w:cs="Arial"/>
                <w:b/>
                <w:szCs w:val="24"/>
                <w:lang w:val="en-US"/>
              </w:rPr>
              <w:t>CSA</w:t>
            </w:r>
          </w:p>
        </w:tc>
        <w:tc>
          <w:tcPr>
            <w:tcW w:w="708" w:type="dxa"/>
            <w:vAlign w:val="center"/>
          </w:tcPr>
          <w:p w:rsidR="00A83E0B" w:rsidRPr="00455578" w:rsidRDefault="00A83E0B" w:rsidP="001B6C77">
            <w:pPr>
              <w:spacing w:before="0" w:after="0" w:line="240" w:lineRule="auto"/>
              <w:ind w:left="-57" w:right="-56"/>
              <w:jc w:val="center"/>
              <w:rPr>
                <w:rFonts w:cs="Arial"/>
                <w:b/>
                <w:szCs w:val="24"/>
                <w:lang w:val="en-US"/>
              </w:rPr>
            </w:pPr>
            <w:r w:rsidRPr="00455578">
              <w:rPr>
                <w:rFonts w:cs="Arial"/>
                <w:b/>
                <w:szCs w:val="24"/>
                <w:lang w:val="en-US"/>
              </w:rPr>
              <w:t>---</w:t>
            </w:r>
          </w:p>
        </w:tc>
        <w:tc>
          <w:tcPr>
            <w:tcW w:w="5387" w:type="dxa"/>
            <w:vAlign w:val="center"/>
          </w:tcPr>
          <w:p w:rsidR="00A83E0B" w:rsidRPr="00455578" w:rsidRDefault="00A83E0B" w:rsidP="001B6C77">
            <w:pPr>
              <w:spacing w:before="0" w:after="0" w:line="240" w:lineRule="auto"/>
              <w:jc w:val="left"/>
              <w:rPr>
                <w:rFonts w:cs="Arial"/>
                <w:sz w:val="18"/>
              </w:rPr>
            </w:pPr>
            <w:r w:rsidRPr="00455578">
              <w:rPr>
                <w:rFonts w:cs="Arial"/>
                <w:sz w:val="18"/>
              </w:rPr>
              <w:t>CAPITOLATO SPECIALE D’APPALTO</w:t>
            </w:r>
          </w:p>
        </w:tc>
        <w:tc>
          <w:tcPr>
            <w:tcW w:w="709" w:type="dxa"/>
            <w:vAlign w:val="center"/>
          </w:tcPr>
          <w:p w:rsidR="00A83E0B" w:rsidRPr="00455578" w:rsidRDefault="00A83E0B" w:rsidP="001B6C77">
            <w:pPr>
              <w:spacing w:before="0" w:after="0" w:line="240" w:lineRule="auto"/>
              <w:jc w:val="center"/>
              <w:rPr>
                <w:rFonts w:cs="Arial"/>
                <w:sz w:val="18"/>
                <w:lang w:val="en-US"/>
              </w:rPr>
            </w:pPr>
            <w:r w:rsidRPr="00455578">
              <w:rPr>
                <w:rFonts w:cs="Arial"/>
                <w:sz w:val="18"/>
                <w:lang w:val="en-US"/>
              </w:rPr>
              <w:t>A4</w:t>
            </w:r>
          </w:p>
        </w:tc>
        <w:tc>
          <w:tcPr>
            <w:tcW w:w="851" w:type="dxa"/>
            <w:vAlign w:val="center"/>
          </w:tcPr>
          <w:p w:rsidR="00A83E0B" w:rsidRPr="00455578" w:rsidRDefault="007917F7" w:rsidP="001B6C77">
            <w:pPr>
              <w:spacing w:before="0" w:after="0" w:line="240" w:lineRule="auto"/>
              <w:jc w:val="center"/>
              <w:rPr>
                <w:rFonts w:cs="Arial"/>
                <w:sz w:val="18"/>
              </w:rPr>
            </w:pPr>
            <w:r>
              <w:rPr>
                <w:rFonts w:cs="Arial"/>
                <w:sz w:val="18"/>
              </w:rPr>
              <w:t>- - -</w:t>
            </w:r>
          </w:p>
        </w:tc>
        <w:tc>
          <w:tcPr>
            <w:tcW w:w="1416" w:type="dxa"/>
            <w:vAlign w:val="center"/>
          </w:tcPr>
          <w:p w:rsidR="00A83E0B" w:rsidRPr="00455578" w:rsidRDefault="00A83E0B" w:rsidP="00A83E0B">
            <w:pPr>
              <w:jc w:val="center"/>
            </w:pPr>
            <w:r w:rsidRPr="00455578">
              <w:rPr>
                <w:rFonts w:cs="Arial"/>
                <w:sz w:val="14"/>
                <w:szCs w:val="14"/>
              </w:rPr>
              <w:t>CSA pdf</w:t>
            </w:r>
          </w:p>
        </w:tc>
      </w:tr>
      <w:tr w:rsidR="006F505B" w:rsidRPr="00455578" w:rsidTr="00A83E0B">
        <w:trPr>
          <w:trHeight w:val="447"/>
        </w:trPr>
        <w:tc>
          <w:tcPr>
            <w:tcW w:w="568" w:type="dxa"/>
            <w:vAlign w:val="center"/>
          </w:tcPr>
          <w:p w:rsidR="006F505B" w:rsidRPr="00455578" w:rsidRDefault="006F505B" w:rsidP="00211EB2">
            <w:pPr>
              <w:numPr>
                <w:ilvl w:val="0"/>
                <w:numId w:val="50"/>
              </w:numPr>
              <w:spacing w:before="0" w:after="0"/>
              <w:ind w:left="332" w:hanging="284"/>
              <w:rPr>
                <w:rFonts w:cs="Arial"/>
                <w:sz w:val="18"/>
                <w:szCs w:val="18"/>
                <w:lang w:val="en-US"/>
              </w:rPr>
            </w:pPr>
          </w:p>
        </w:tc>
        <w:tc>
          <w:tcPr>
            <w:tcW w:w="709" w:type="dxa"/>
          </w:tcPr>
          <w:p w:rsidR="006F505B" w:rsidRPr="00455578" w:rsidRDefault="006F505B" w:rsidP="006F505B">
            <w:pPr>
              <w:jc w:val="center"/>
              <w:rPr>
                <w:rFonts w:cs="Arial"/>
                <w:b/>
                <w:szCs w:val="24"/>
                <w:lang w:val="en-US"/>
              </w:rPr>
            </w:pPr>
            <w:r>
              <w:rPr>
                <w:rFonts w:cs="Arial"/>
                <w:b/>
                <w:szCs w:val="24"/>
                <w:lang w:val="en-US"/>
              </w:rPr>
              <w:t>CRO</w:t>
            </w:r>
          </w:p>
        </w:tc>
        <w:tc>
          <w:tcPr>
            <w:tcW w:w="708" w:type="dxa"/>
            <w:vAlign w:val="center"/>
          </w:tcPr>
          <w:p w:rsidR="006F505B" w:rsidRPr="00455578" w:rsidRDefault="006F505B" w:rsidP="006F505B">
            <w:pPr>
              <w:spacing w:before="0" w:after="0" w:line="240" w:lineRule="auto"/>
              <w:ind w:left="-57" w:right="-56"/>
              <w:jc w:val="center"/>
              <w:rPr>
                <w:rFonts w:cs="Arial"/>
                <w:b/>
                <w:szCs w:val="24"/>
                <w:lang w:val="en-US"/>
              </w:rPr>
            </w:pPr>
            <w:r w:rsidRPr="00455578">
              <w:rPr>
                <w:rFonts w:cs="Arial"/>
                <w:b/>
                <w:szCs w:val="24"/>
                <w:lang w:val="en-US"/>
              </w:rPr>
              <w:t>---</w:t>
            </w:r>
          </w:p>
        </w:tc>
        <w:tc>
          <w:tcPr>
            <w:tcW w:w="5387" w:type="dxa"/>
            <w:vAlign w:val="center"/>
          </w:tcPr>
          <w:p w:rsidR="006F505B" w:rsidRPr="00455578" w:rsidRDefault="006F505B" w:rsidP="006F505B">
            <w:pPr>
              <w:spacing w:before="0" w:after="0" w:line="240" w:lineRule="auto"/>
              <w:jc w:val="left"/>
              <w:rPr>
                <w:rFonts w:cs="Arial"/>
                <w:sz w:val="18"/>
              </w:rPr>
            </w:pPr>
            <w:r>
              <w:rPr>
                <w:rFonts w:cs="Arial"/>
                <w:sz w:val="18"/>
              </w:rPr>
              <w:t>CRONOPROGRAMMA</w:t>
            </w:r>
          </w:p>
        </w:tc>
        <w:tc>
          <w:tcPr>
            <w:tcW w:w="709" w:type="dxa"/>
            <w:vAlign w:val="center"/>
          </w:tcPr>
          <w:p w:rsidR="006F505B" w:rsidRPr="00455578" w:rsidRDefault="006F505B" w:rsidP="006F505B">
            <w:pPr>
              <w:spacing w:before="0" w:after="0" w:line="240" w:lineRule="auto"/>
              <w:jc w:val="center"/>
              <w:rPr>
                <w:rFonts w:cs="Arial"/>
                <w:sz w:val="18"/>
                <w:lang w:val="en-US"/>
              </w:rPr>
            </w:pPr>
            <w:r w:rsidRPr="00455578">
              <w:rPr>
                <w:rFonts w:cs="Arial"/>
                <w:sz w:val="18"/>
                <w:lang w:val="en-US"/>
              </w:rPr>
              <w:t>A4</w:t>
            </w:r>
          </w:p>
        </w:tc>
        <w:tc>
          <w:tcPr>
            <w:tcW w:w="851" w:type="dxa"/>
            <w:vAlign w:val="center"/>
          </w:tcPr>
          <w:p w:rsidR="006F505B" w:rsidRPr="00455578" w:rsidRDefault="006F505B" w:rsidP="006F505B">
            <w:pPr>
              <w:spacing w:before="0" w:after="0" w:line="240" w:lineRule="auto"/>
              <w:jc w:val="center"/>
              <w:rPr>
                <w:rFonts w:cs="Arial"/>
                <w:sz w:val="18"/>
              </w:rPr>
            </w:pPr>
            <w:r>
              <w:rPr>
                <w:rFonts w:cs="Arial"/>
                <w:sz w:val="18"/>
              </w:rPr>
              <w:t>- - -</w:t>
            </w:r>
          </w:p>
        </w:tc>
        <w:tc>
          <w:tcPr>
            <w:tcW w:w="1416" w:type="dxa"/>
            <w:vAlign w:val="center"/>
          </w:tcPr>
          <w:p w:rsidR="006F505B" w:rsidRPr="00455578" w:rsidRDefault="006F505B" w:rsidP="006F505B">
            <w:pPr>
              <w:jc w:val="center"/>
            </w:pPr>
            <w:r>
              <w:rPr>
                <w:rFonts w:cs="Arial"/>
                <w:sz w:val="14"/>
                <w:szCs w:val="14"/>
              </w:rPr>
              <w:t>CRO</w:t>
            </w:r>
            <w:r w:rsidRPr="00455578">
              <w:rPr>
                <w:rFonts w:cs="Arial"/>
                <w:sz w:val="14"/>
                <w:szCs w:val="14"/>
              </w:rPr>
              <w:t xml:space="preserve"> pdf</w:t>
            </w:r>
          </w:p>
        </w:tc>
      </w:tr>
    </w:tbl>
    <w:p w:rsidR="001B6C77" w:rsidRPr="00455578" w:rsidRDefault="001B6C77" w:rsidP="001B6C77">
      <w:pPr>
        <w:rPr>
          <w:rFonts w:cs="Arial"/>
        </w:rPr>
      </w:pPr>
    </w:p>
    <w:p w:rsidR="008B026E" w:rsidRPr="00455578" w:rsidRDefault="008B026E" w:rsidP="008B026E">
      <w:pPr>
        <w:rPr>
          <w:rFonts w:cs="Arial"/>
        </w:rPr>
      </w:pPr>
      <w:r w:rsidRPr="00455578">
        <w:rPr>
          <w:rFonts w:cs="Arial"/>
        </w:rPr>
        <w:t>I documenti sopra elencati possono anche non essere materialmente allegati, fatto salvo il Capitolato Speciale d'Appalto, purché conservati dalla Stazione Appaltante e controfirmati dai contraenti.</w:t>
      </w:r>
    </w:p>
    <w:p w:rsidR="008B026E" w:rsidRPr="00455578" w:rsidRDefault="008B026E" w:rsidP="008B026E">
      <w:pPr>
        <w:rPr>
          <w:rFonts w:cs="Arial"/>
        </w:rPr>
      </w:pPr>
      <w:r w:rsidRPr="00455578">
        <w:rPr>
          <w:rFonts w:cs="Arial"/>
        </w:rPr>
        <w:t>Eventuali altri disegni e particolari costruttivi delle opere da eseguire non formeranno parte integrante dei documenti di appalto. Alla Direzione dei Lavori è riservata la facoltà di consegnarli all'Appaltatore in quell'ordine che crederà più opportuno, in qualsiasi tempo, durante il corso dei lavori.</w:t>
      </w:r>
    </w:p>
    <w:p w:rsidR="008B026E" w:rsidRPr="00455578" w:rsidRDefault="008B026E" w:rsidP="008B026E">
      <w:pPr>
        <w:rPr>
          <w:rFonts w:cs="Arial"/>
        </w:rPr>
      </w:pPr>
      <w:r w:rsidRPr="00455578">
        <w:rPr>
          <w:rFonts w:cs="Arial"/>
        </w:rPr>
        <w:t>Qualora uno stesso atto contrattuale dovesse riportare delle disposizioni di carattere discordante, l'Appaltatore ne farà oggetto d'immediata segnalazione scritta alla Stazione Appaltante per i conseguenti provvedimenti di modifica.</w:t>
      </w:r>
    </w:p>
    <w:p w:rsidR="008B026E" w:rsidRPr="00455578" w:rsidRDefault="008B026E" w:rsidP="008B026E">
      <w:pPr>
        <w:rPr>
          <w:rFonts w:cs="Arial"/>
        </w:rPr>
      </w:pPr>
      <w:r w:rsidRPr="00455578">
        <w:rPr>
          <w:rFonts w:cs="Arial"/>
        </w:rPr>
        <w:t>Se le discordanze dovessero riferirsi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contrattuali.</w:t>
      </w:r>
    </w:p>
    <w:p w:rsidR="008B026E" w:rsidRPr="00455578" w:rsidRDefault="008B026E" w:rsidP="008B026E">
      <w:pPr>
        <w:rPr>
          <w:rFonts w:cs="Arial"/>
        </w:rPr>
      </w:pPr>
      <w:r w:rsidRPr="00455578">
        <w:rPr>
          <w:rFonts w:cs="Arial"/>
        </w:rPr>
        <w:lastRenderedPageBreak/>
        <w:t>Nel caso si riscontrassero disposizioni discordanti tra i diversi atti di contratto, fermo restando quanto stabilito nella seconda parte del precedente capoverso, l'Appaltatore rispetterà, nell'ordine, quelle indicate dagli atti seguenti: Contratto - Capitolato Speciale d'Appalto - Elenco Prezzi (ovvero modulo in caso di offerta prezzi) - Disegni.</w:t>
      </w:r>
    </w:p>
    <w:p w:rsidR="008B026E" w:rsidRPr="00455578" w:rsidRDefault="008B026E" w:rsidP="008B026E">
      <w:pPr>
        <w:rPr>
          <w:rFonts w:cs="Arial"/>
        </w:rPr>
      </w:pPr>
      <w:r w:rsidRPr="00455578">
        <w:rPr>
          <w:rFonts w:cs="Arial"/>
        </w:rPr>
        <w:t>Qualora gli atti contrattuali prevedessero delle soluzioni alternative, resta espressamente stabilito che la scelta spetterà, di norma e salvo diversa specifica, alla Direzione dei Lavori.</w:t>
      </w:r>
    </w:p>
    <w:p w:rsidR="008B026E" w:rsidRPr="00455578" w:rsidRDefault="008B026E" w:rsidP="008B026E">
      <w:pPr>
        <w:rPr>
          <w:rFonts w:cs="Arial"/>
        </w:rPr>
      </w:pPr>
      <w:r w:rsidRPr="00455578">
        <w:rPr>
          <w:rFonts w:cs="Arial"/>
        </w:rPr>
        <w:t>L'Appaltatore dovrà comunque rispettare i minimi inderogabili fissati dal presente Capitolato avendo gli stessi, per esplicita statuizione, carattere di prevalenza rispetto alle diverse o minori prescrizioni riportate negli altri atti contrattuali.</w:t>
      </w:r>
    </w:p>
    <w:p w:rsidR="004B178D" w:rsidRPr="00455578" w:rsidRDefault="004B178D" w:rsidP="008B026E">
      <w:pPr>
        <w:rPr>
          <w:rFonts w:cs="Arial"/>
        </w:rPr>
      </w:pPr>
    </w:p>
    <w:p w:rsidR="008B026E" w:rsidRPr="00455578" w:rsidRDefault="008B026E" w:rsidP="00571B94">
      <w:pPr>
        <w:pStyle w:val="Titolo3"/>
        <w:rPr>
          <w:rFonts w:cs="Arial"/>
        </w:rPr>
      </w:pPr>
      <w:bookmarkStart w:id="123" w:name="_Toc487623490"/>
      <w:r w:rsidRPr="00455578">
        <w:rPr>
          <w:rFonts w:cs="Arial"/>
        </w:rPr>
        <w:t>DISPOSIZIONI PARTICOLARI RIGUARDANTI L'APPALTO</w:t>
      </w:r>
      <w:bookmarkEnd w:id="123"/>
    </w:p>
    <w:p w:rsidR="008B026E" w:rsidRPr="00455578" w:rsidRDefault="008B026E" w:rsidP="00211EB2">
      <w:pPr>
        <w:pStyle w:val="Paragrafoelenco"/>
        <w:numPr>
          <w:ilvl w:val="0"/>
          <w:numId w:val="20"/>
        </w:numPr>
        <w:spacing w:before="60"/>
        <w:ind w:left="284" w:hanging="284"/>
        <w:rPr>
          <w:rFonts w:cs="Arial"/>
        </w:rPr>
      </w:pPr>
      <w:r w:rsidRPr="00455578">
        <w:rPr>
          <w:rFonts w:cs="Arial"/>
        </w:rPr>
        <w:t>La sottoscrizione del contratto da parte dell’appaltatore equivale a dichiarazione di perfetta conoscenza e incondizionata accettazione anche dei suoi allegati, della legge, dei regolamenti e di tutte le norme vigenti in materia di lavori pubblici, nonché alla completa accettazione di tutte le norme che regolano il presente appalto, e del progetto per quanto attiene alla sua perfetta esecuzione.</w:t>
      </w:r>
    </w:p>
    <w:p w:rsidR="008B026E" w:rsidRPr="00455578" w:rsidRDefault="008B026E" w:rsidP="00211EB2">
      <w:pPr>
        <w:pStyle w:val="Paragrafoelenco"/>
        <w:numPr>
          <w:ilvl w:val="0"/>
          <w:numId w:val="20"/>
        </w:numPr>
        <w:spacing w:before="60"/>
        <w:ind w:left="284" w:hanging="284"/>
        <w:rPr>
          <w:rFonts w:cs="Arial"/>
        </w:rPr>
      </w:pPr>
      <w:r w:rsidRPr="00455578">
        <w:rPr>
          <w:rFonts w:cs="Arial"/>
        </w:rPr>
        <w:t>Ai sensi dell’art. 106, comma 2, del DPR 207/2010, l’appaltatore dà atto, senza riserva alcuna, della piena conoscenza e disponibilità degli atti progettuali e della documentazione, della disponibilità dei siti, dello stato dei luoghi, delle condizioni pattuite in sede di offerta e di ogni altra circostanza che interessi i lavori, che, come da apposito verbale sottoscritto col R.U.P., consentono l’immediata esecuzione dei lavori.</w:t>
      </w:r>
    </w:p>
    <w:p w:rsidR="004B178D" w:rsidRPr="00455578" w:rsidRDefault="004B178D" w:rsidP="004B178D">
      <w:pPr>
        <w:pStyle w:val="Paragrafoelenco"/>
        <w:spacing w:before="60"/>
        <w:ind w:left="284"/>
        <w:rPr>
          <w:rFonts w:cs="Arial"/>
        </w:rPr>
      </w:pPr>
    </w:p>
    <w:p w:rsidR="00BE2B41" w:rsidRPr="00455578" w:rsidRDefault="008B026E" w:rsidP="00571B94">
      <w:pPr>
        <w:pStyle w:val="Titolo3"/>
        <w:rPr>
          <w:rFonts w:cs="Arial"/>
        </w:rPr>
      </w:pPr>
      <w:bookmarkStart w:id="124" w:name="_Toc487623491"/>
      <w:r w:rsidRPr="00455578">
        <w:rPr>
          <w:rFonts w:cs="Arial"/>
        </w:rPr>
        <w:t>FALLIMENTO DELL’APPALTATORE</w:t>
      </w:r>
      <w:bookmarkEnd w:id="124"/>
    </w:p>
    <w:p w:rsidR="008B026E" w:rsidRPr="00455578" w:rsidRDefault="008B026E" w:rsidP="008B026E">
      <w:pPr>
        <w:rPr>
          <w:rFonts w:cs="Arial"/>
        </w:rPr>
      </w:pPr>
      <w:r w:rsidRPr="00455578">
        <w:rPr>
          <w:rFonts w:cs="Arial"/>
        </w:rPr>
        <w:t>La Stazione Appaltante, in caso di fallimento dell'Appaltatore o di liquidazione coatta e concordato preventivo dello stesso o di risoluzione del contratto ai sensi degli articoli 135 e 136 del D.Lgs. n. 163/2006 e s.m.i., o di recesso dal contratto ai sensi dell'articolo 11, comma 3 del d.P.R. 3 giugno 1998, n. 252, può interpellare progressivamente i soggetti che hanno partecipato all'originaria procedura di gara, risultanti dalla relativa graduatoria, al fine di stipulare un nuovo contratto per l'affidamento del completamento dei lavori. Si procede all'interpello a partire dal soggetto che ha formulato la prima migliore offerta, fino al quinto migliore offerente, escluso l'originario aggiudicatario.</w:t>
      </w:r>
    </w:p>
    <w:p w:rsidR="004B178D" w:rsidRPr="00455578" w:rsidRDefault="004B178D" w:rsidP="008B026E">
      <w:pPr>
        <w:rPr>
          <w:rFonts w:cs="Arial"/>
        </w:rPr>
      </w:pPr>
    </w:p>
    <w:p w:rsidR="00BE2B41" w:rsidRPr="00455578" w:rsidRDefault="008B026E" w:rsidP="00571B94">
      <w:pPr>
        <w:pStyle w:val="Titolo3"/>
        <w:rPr>
          <w:rFonts w:cs="Arial"/>
        </w:rPr>
      </w:pPr>
      <w:bookmarkStart w:id="125" w:name="_Toc487623492"/>
      <w:r w:rsidRPr="00455578">
        <w:rPr>
          <w:rFonts w:cs="Arial"/>
        </w:rPr>
        <w:t>RAPPRESENTANTE DELL'APPALTATORE E DOMICILIO; DIRETTORE DI CANTIERE</w:t>
      </w:r>
      <w:bookmarkEnd w:id="125"/>
    </w:p>
    <w:p w:rsidR="008B026E" w:rsidRPr="00455578" w:rsidRDefault="008B026E" w:rsidP="00211EB2">
      <w:pPr>
        <w:pStyle w:val="Paragrafoelenco"/>
        <w:numPr>
          <w:ilvl w:val="0"/>
          <w:numId w:val="21"/>
        </w:numPr>
        <w:spacing w:before="60"/>
        <w:ind w:left="284" w:hanging="284"/>
        <w:rPr>
          <w:rFonts w:cs="Arial"/>
        </w:rPr>
      </w:pPr>
      <w:r w:rsidRPr="00455578">
        <w:rPr>
          <w:rFonts w:cs="Arial"/>
        </w:rPr>
        <w:t>L’appaltatore deve eleggere domicilio ai sensi e nei modi di cui all’articolo 2 del capitolato generale d’appalto; a tale domicilio si intendono ritualmente effettuate tutte le intimazioni, le assegnazioni di termini e ogni altra notificazione o comunicazione dipendente dal contratto.</w:t>
      </w:r>
    </w:p>
    <w:p w:rsidR="008B026E" w:rsidRPr="00455578" w:rsidRDefault="008B026E" w:rsidP="00211EB2">
      <w:pPr>
        <w:pStyle w:val="Paragrafoelenco"/>
        <w:numPr>
          <w:ilvl w:val="0"/>
          <w:numId w:val="21"/>
        </w:numPr>
        <w:spacing w:before="60"/>
        <w:ind w:left="284" w:hanging="284"/>
        <w:rPr>
          <w:rFonts w:cs="Arial"/>
        </w:rPr>
      </w:pPr>
      <w:r w:rsidRPr="00455578">
        <w:rPr>
          <w:rFonts w:cs="Arial"/>
        </w:rPr>
        <w:t>Qualora l’appaltatore non conduca direttamente i lavori, deve depositare presso la Stazione appaltante, ai sensi e nei modi di cui all’art. 4 del capitolato generale d’appalto, il mandato conferito con atto pubblico a persona idonea, sostituibile su richiesta motivata della Stazione appaltante. La direzione del cantiere è assunta dal direttore tecnico dell’impresa o da altro tecnico, abilitato secondo le previsioni del presente capitolato in rapporto alle caratteristiche delle opere da eseguire. L’assunzione della direzione di cantiere da parte del direttore tecnico avviene mediante delega conferita da tutte le imprese operanti nel cantiere, con l’indicazione specifica delle attribuzioni da esercitare dal delegato anche in rapporto a quelle degli altri soggetti operanti nel cantiere.</w:t>
      </w:r>
    </w:p>
    <w:p w:rsidR="008B026E" w:rsidRPr="00455578" w:rsidRDefault="008B026E" w:rsidP="00211EB2">
      <w:pPr>
        <w:pStyle w:val="Paragrafoelenco"/>
        <w:numPr>
          <w:ilvl w:val="0"/>
          <w:numId w:val="21"/>
        </w:numPr>
        <w:spacing w:before="60"/>
        <w:ind w:left="284" w:hanging="284"/>
        <w:rPr>
          <w:rFonts w:cs="Arial"/>
        </w:rPr>
      </w:pPr>
      <w:r w:rsidRPr="00455578">
        <w:rPr>
          <w:rFonts w:cs="Arial"/>
        </w:rPr>
        <w:lastRenderedPageBreak/>
        <w:t>L’appaltatore, tramite il direttore di cantiere assicura l’organizzazione, la gestione tecnica e la conduzione del cantiere. Il direttore dei lavori ha il diritto di esigere il cambiamento del direttore di cantiere e del personale dell’appaltatore per disciplina, incapacità o grave negligenza. L’appaltatore è in tutti i casi responsabile dei danni causati dall’imperizia o dalla negligenza di detti soggetti, nonché della malafede o della frode nella somministrazione o nell’impiego dei materiali.</w:t>
      </w:r>
    </w:p>
    <w:p w:rsidR="008B026E" w:rsidRPr="00455578" w:rsidRDefault="008B026E" w:rsidP="00211EB2">
      <w:pPr>
        <w:pStyle w:val="Paragrafoelenco"/>
        <w:numPr>
          <w:ilvl w:val="0"/>
          <w:numId w:val="21"/>
        </w:numPr>
        <w:spacing w:before="60"/>
        <w:ind w:left="284" w:hanging="284"/>
        <w:rPr>
          <w:rFonts w:cs="Arial"/>
        </w:rPr>
      </w:pPr>
      <w:r w:rsidRPr="00455578">
        <w:rPr>
          <w:rFonts w:cs="Arial"/>
        </w:rPr>
        <w:t>Ogni variazione del domicilio di cui al comma 1, o delle persona di cui ai commi 3 o 4, deve essere tempestivamente notificata alla Stazione appaltante; ogni variazione della persona di cui al comma 3 deve essere accompagnata dal deposito presso la Stazione appaltante del nuovo atto di mandato.</w:t>
      </w:r>
    </w:p>
    <w:p w:rsidR="004B178D" w:rsidRPr="00455578" w:rsidRDefault="004B178D" w:rsidP="004B178D">
      <w:pPr>
        <w:pStyle w:val="Paragrafoelenco"/>
        <w:spacing w:before="60"/>
        <w:ind w:left="284"/>
        <w:rPr>
          <w:rFonts w:cs="Arial"/>
        </w:rPr>
      </w:pPr>
    </w:p>
    <w:p w:rsidR="00BD2C22" w:rsidRPr="00455578" w:rsidRDefault="00BD2C22" w:rsidP="00571B94">
      <w:pPr>
        <w:pStyle w:val="Titolo3"/>
        <w:rPr>
          <w:rFonts w:cs="Arial"/>
        </w:rPr>
      </w:pPr>
      <w:bookmarkStart w:id="126" w:name="_Toc487623493"/>
      <w:r w:rsidRPr="00455578">
        <w:rPr>
          <w:rFonts w:cs="Arial"/>
        </w:rPr>
        <w:t>NORME GENERALI SUI MATERIALI, I COMPONENTI, I SISTEMI E L'ESECUZIONE</w:t>
      </w:r>
      <w:bookmarkEnd w:id="126"/>
    </w:p>
    <w:p w:rsidR="00BD2C22" w:rsidRPr="00455578" w:rsidRDefault="00BD2C22" w:rsidP="00211EB2">
      <w:pPr>
        <w:pStyle w:val="Paragrafoelenco"/>
        <w:numPr>
          <w:ilvl w:val="0"/>
          <w:numId w:val="22"/>
        </w:numPr>
        <w:spacing w:before="60"/>
        <w:ind w:left="284" w:hanging="284"/>
        <w:rPr>
          <w:rFonts w:cs="Arial"/>
        </w:rPr>
      </w:pPr>
      <w:r w:rsidRPr="00455578">
        <w:rPr>
          <w:rFonts w:cs="Arial"/>
        </w:rPr>
        <w:t>Nell'esecuzione di tutte le lavorazioni, le opere, le forniture, i componenti, anche relativamente a sistemi e subsistemi di impianti tecnologici oggetto dell'appalto, devono essere rispettate tutte le prescrizioni di legge e di regolamento in materia di qualità, provenienza e accettazione dei materiali e componenti nonché, per quanto concerne la descrizione, i requisiti di prestazione e le modalità di esecuzione di ogni categoria di lavoro, tutte le indicazioni contenute o richiamate contrattualmente nel presente capitolato, negli elaborati grafici del progetto esecutivo e nella descrizione delle singole voci allegata allo stesso capitolato.</w:t>
      </w:r>
    </w:p>
    <w:p w:rsidR="00BD2C22" w:rsidRPr="00455578" w:rsidRDefault="00BD2C22" w:rsidP="00211EB2">
      <w:pPr>
        <w:pStyle w:val="Paragrafoelenco"/>
        <w:numPr>
          <w:ilvl w:val="0"/>
          <w:numId w:val="22"/>
        </w:numPr>
        <w:spacing w:before="60"/>
        <w:ind w:left="284" w:hanging="284"/>
        <w:rPr>
          <w:rFonts w:cs="Arial"/>
        </w:rPr>
      </w:pPr>
      <w:r w:rsidRPr="00455578">
        <w:rPr>
          <w:rFonts w:cs="Arial"/>
        </w:rPr>
        <w:t xml:space="preserve">Per quanto riguarda l’accettazione, la qualità e l’impiego dei materiali, la loro provvista, il luogo della loro provenienza e l’eventuale sostituzione di quest’ultimo, si applicano rispettivamente l’articolo 167 del DPR 207/2010 e gli articoli 16 e 17 del </w:t>
      </w:r>
      <w:r w:rsidR="00A752A3">
        <w:rPr>
          <w:rFonts w:cs="Arial"/>
        </w:rPr>
        <w:t>capitolato generale d’appalto.</w:t>
      </w:r>
    </w:p>
    <w:p w:rsidR="004B178D" w:rsidRPr="00455578" w:rsidRDefault="004B178D" w:rsidP="004B178D">
      <w:pPr>
        <w:pStyle w:val="Paragrafoelenco"/>
        <w:spacing w:before="60"/>
        <w:ind w:left="284"/>
        <w:rPr>
          <w:rFonts w:cs="Arial"/>
        </w:rPr>
      </w:pPr>
    </w:p>
    <w:p w:rsidR="00BE2B41" w:rsidRPr="00455578" w:rsidRDefault="00BE2B41" w:rsidP="00571B94">
      <w:pPr>
        <w:pStyle w:val="Titolo3"/>
        <w:rPr>
          <w:rFonts w:cs="Arial"/>
        </w:rPr>
      </w:pPr>
      <w:bookmarkStart w:id="127" w:name="_Toc487623494"/>
      <w:r w:rsidRPr="00455578">
        <w:rPr>
          <w:rFonts w:cs="Arial"/>
        </w:rPr>
        <w:t>RISOLUZIONE DEL CONTRATTO PER REA</w:t>
      </w:r>
      <w:r w:rsidR="00845530">
        <w:rPr>
          <w:rFonts w:cs="Arial"/>
        </w:rPr>
        <w:t>T</w:t>
      </w:r>
      <w:r w:rsidRPr="00455578">
        <w:rPr>
          <w:rFonts w:cs="Arial"/>
        </w:rPr>
        <w:t>I ACCERTATI</w:t>
      </w:r>
      <w:bookmarkEnd w:id="127"/>
    </w:p>
    <w:p w:rsidR="00FF1AAE" w:rsidRPr="006F505B" w:rsidRDefault="00FF1AAE" w:rsidP="00211EB2">
      <w:pPr>
        <w:pStyle w:val="Paragrafoelenco"/>
        <w:numPr>
          <w:ilvl w:val="0"/>
          <w:numId w:val="22"/>
        </w:numPr>
        <w:spacing w:before="60"/>
        <w:ind w:left="284" w:hanging="284"/>
        <w:rPr>
          <w:rFonts w:cs="Arial"/>
        </w:rPr>
      </w:pPr>
      <w:r w:rsidRPr="006F505B">
        <w:rPr>
          <w:rFonts w:cs="Arial"/>
        </w:rPr>
        <w:t>Tutti gli atti predisposti dalla Stazione appaltante per ogni valore in cifra assoluta indicano la denominazione in euro.</w:t>
      </w:r>
    </w:p>
    <w:p w:rsidR="00FF1AAE" w:rsidRPr="006F505B" w:rsidRDefault="00FF1AAE" w:rsidP="00211EB2">
      <w:pPr>
        <w:pStyle w:val="Paragrafoelenco"/>
        <w:numPr>
          <w:ilvl w:val="0"/>
          <w:numId w:val="22"/>
        </w:numPr>
        <w:spacing w:before="60"/>
        <w:ind w:left="284" w:hanging="284"/>
        <w:rPr>
          <w:rFonts w:cs="Arial"/>
        </w:rPr>
      </w:pPr>
      <w:r w:rsidRPr="006F505B">
        <w:rPr>
          <w:rFonts w:cs="Arial"/>
        </w:rPr>
        <w:t>Tutti gli atti predisposti dalla Stazione appaltante per ogni valore contenuto in cifra assoluta, ove non diversamente specificato, devono intendersi I.V.A. esclusa.</w:t>
      </w:r>
    </w:p>
    <w:p w:rsidR="00FF1AAE" w:rsidRPr="006F505B" w:rsidRDefault="00FF1AAE" w:rsidP="00211EB2">
      <w:pPr>
        <w:pStyle w:val="Paragrafoelenco"/>
        <w:numPr>
          <w:ilvl w:val="0"/>
          <w:numId w:val="22"/>
        </w:numPr>
        <w:spacing w:before="60"/>
        <w:ind w:left="284" w:hanging="284"/>
        <w:rPr>
          <w:rFonts w:cs="Arial"/>
        </w:rPr>
      </w:pPr>
      <w:r w:rsidRPr="006F505B">
        <w:rPr>
          <w:rFonts w:cs="Arial"/>
        </w:rPr>
        <w:t>Tutti i termini di cui al presente capitolato d’oneri, se non diversamente stabilito nella singola disposizione, sono computati in conformità al Regolamento CEE 3 giugno 1971, n. 1182.</w:t>
      </w:r>
    </w:p>
    <w:p w:rsidR="00B029B2" w:rsidRPr="00455578" w:rsidRDefault="00B029B2">
      <w:pPr>
        <w:spacing w:before="0" w:after="0" w:line="240" w:lineRule="auto"/>
        <w:jc w:val="left"/>
        <w:rPr>
          <w:rFonts w:cs="Arial"/>
        </w:rPr>
      </w:pPr>
    </w:p>
    <w:p w:rsidR="00FF1AAE" w:rsidRDefault="00FF1AAE" w:rsidP="00810E67">
      <w:pPr>
        <w:pStyle w:val="Titolo2"/>
        <w:rPr>
          <w:rFonts w:cs="Arial"/>
        </w:rPr>
      </w:pPr>
      <w:bookmarkStart w:id="128" w:name="_Toc487623495"/>
      <w:r w:rsidRPr="00455578">
        <w:rPr>
          <w:rFonts w:cs="Arial"/>
        </w:rPr>
        <w:t>contabilizzazione dei lavori</w:t>
      </w:r>
      <w:bookmarkEnd w:id="128"/>
    </w:p>
    <w:p w:rsidR="00A752A3" w:rsidRPr="00A752A3" w:rsidRDefault="00A752A3" w:rsidP="00A752A3"/>
    <w:p w:rsidR="00BE2B41" w:rsidRPr="00455578" w:rsidRDefault="00FF1AAE" w:rsidP="00571B94">
      <w:pPr>
        <w:pStyle w:val="Titolo3"/>
        <w:rPr>
          <w:rFonts w:cs="Arial"/>
        </w:rPr>
      </w:pPr>
      <w:bookmarkStart w:id="129" w:name="_Toc487623496"/>
      <w:r w:rsidRPr="00455578">
        <w:rPr>
          <w:rFonts w:cs="Arial"/>
        </w:rPr>
        <w:t>LAVORI A</w:t>
      </w:r>
      <w:r w:rsidR="004F3815" w:rsidRPr="00455578">
        <w:rPr>
          <w:rFonts w:cs="Arial"/>
        </w:rPr>
        <w:t xml:space="preserve"> MISURA</w:t>
      </w:r>
      <w:bookmarkEnd w:id="129"/>
    </w:p>
    <w:p w:rsidR="00FF1AAE" w:rsidRPr="006F505B" w:rsidRDefault="003238B9" w:rsidP="00211EB2">
      <w:pPr>
        <w:pStyle w:val="Paragrafoelenco"/>
        <w:numPr>
          <w:ilvl w:val="0"/>
          <w:numId w:val="55"/>
        </w:numPr>
        <w:spacing w:before="60"/>
        <w:ind w:left="284" w:hanging="284"/>
        <w:rPr>
          <w:rFonts w:cs="Arial"/>
        </w:rPr>
      </w:pPr>
      <w:r w:rsidRPr="006F505B">
        <w:rPr>
          <w:rFonts w:cs="Arial"/>
        </w:rPr>
        <w:t>Il contratto è stipulato a misura.</w:t>
      </w:r>
    </w:p>
    <w:p w:rsidR="004F3815" w:rsidRPr="006F505B" w:rsidRDefault="004F3815" w:rsidP="00211EB2">
      <w:pPr>
        <w:pStyle w:val="Paragrafoelenco"/>
        <w:numPr>
          <w:ilvl w:val="0"/>
          <w:numId w:val="55"/>
        </w:numPr>
        <w:spacing w:before="60"/>
        <w:ind w:left="284" w:hanging="284"/>
        <w:rPr>
          <w:rFonts w:cs="Arial"/>
        </w:rPr>
      </w:pPr>
      <w:r w:rsidRPr="006F505B">
        <w:rPr>
          <w:rFonts w:cs="Arial"/>
        </w:rPr>
        <w:t>L’importo del contratto può variare, in aumento o in diminuzione, esclusivamente per la parte di lavori di cui al comma 1, previsti a misura negli atti progettuali e nella lista delle categorie di lavoro e forniture per l’esecuzione dell’appalto, in base alle quantità effettivamente eseguite, fermo restando i limiti di cui all’art. 51 della L.P. 26/93 e ss.mm. e degli artt. 161 e 162 del d.p.r. 207/2010.</w:t>
      </w:r>
    </w:p>
    <w:p w:rsidR="004F3815" w:rsidRPr="006F505B" w:rsidRDefault="004F3815" w:rsidP="00211EB2">
      <w:pPr>
        <w:pStyle w:val="Paragrafoelenco"/>
        <w:numPr>
          <w:ilvl w:val="0"/>
          <w:numId w:val="55"/>
        </w:numPr>
        <w:spacing w:before="60"/>
        <w:ind w:left="284" w:hanging="284"/>
        <w:rPr>
          <w:rFonts w:cs="Arial"/>
        </w:rPr>
      </w:pPr>
      <w:r w:rsidRPr="006F505B">
        <w:rPr>
          <w:rFonts w:cs="Arial"/>
        </w:rPr>
        <w:t>Per i lavori di cui al comma 1, previsti a misura negli atti progettuali e nella lista delle categorie di lavoro e forniture, i prezzi unitari offerti dall’aggiudicatario in sede di gara costituiscono i prezzi contrattuali.</w:t>
      </w:r>
    </w:p>
    <w:p w:rsidR="00FF1AAE" w:rsidRPr="006F505B" w:rsidRDefault="00FF1AAE" w:rsidP="00211EB2">
      <w:pPr>
        <w:pStyle w:val="Paragrafoelenco"/>
        <w:numPr>
          <w:ilvl w:val="0"/>
          <w:numId w:val="55"/>
        </w:numPr>
        <w:spacing w:before="60"/>
        <w:ind w:left="284" w:hanging="284"/>
        <w:rPr>
          <w:rFonts w:cs="Arial"/>
        </w:rPr>
      </w:pPr>
      <w:r w:rsidRPr="006F505B">
        <w:rPr>
          <w:rFonts w:cs="Arial"/>
        </w:rPr>
        <w:lastRenderedPageBreak/>
        <w:t>La contabilizzazione delle opere e delle forniture verrà effettuata applicando alle quantità eseguite i prezzi unitari netti desunti dall’elenco</w:t>
      </w:r>
      <w:r w:rsidR="004F3815" w:rsidRPr="006F505B">
        <w:rPr>
          <w:rFonts w:cs="Arial"/>
        </w:rPr>
        <w:t xml:space="preserve"> dei prezzi unitari.</w:t>
      </w:r>
    </w:p>
    <w:p w:rsidR="00FF1AAE" w:rsidRPr="006F505B" w:rsidRDefault="00FF1AAE" w:rsidP="00211EB2">
      <w:pPr>
        <w:pStyle w:val="Paragrafoelenco"/>
        <w:numPr>
          <w:ilvl w:val="0"/>
          <w:numId w:val="55"/>
        </w:numPr>
        <w:spacing w:before="60"/>
        <w:ind w:left="284" w:hanging="284"/>
        <w:rPr>
          <w:rFonts w:cs="Arial"/>
        </w:rPr>
      </w:pPr>
      <w:r w:rsidRPr="006F505B">
        <w:rPr>
          <w:rFonts w:cs="Arial"/>
        </w:rPr>
        <w:t>Gli eventuali oneri per la sicurezza che fossero individuati a misura in relazione alle variazioni di cui al comma 1, sono valutati sulla base dei relativi prezzi di elenco, oppure formati ai sensi del comma 2, con le relative quantità.</w:t>
      </w:r>
    </w:p>
    <w:p w:rsidR="004B178D" w:rsidRPr="00455578" w:rsidRDefault="004B178D" w:rsidP="004B178D">
      <w:pPr>
        <w:pStyle w:val="CorpodeltestoCSA"/>
        <w:tabs>
          <w:tab w:val="clear" w:pos="284"/>
          <w:tab w:val="clear" w:pos="567"/>
        </w:tabs>
        <w:ind w:left="284"/>
        <w:rPr>
          <w:rFonts w:ascii="Formata" w:hAnsi="Formata"/>
        </w:rPr>
      </w:pPr>
    </w:p>
    <w:p w:rsidR="00BE2B41" w:rsidRPr="00455578" w:rsidRDefault="00FF1AAE" w:rsidP="00571B94">
      <w:pPr>
        <w:pStyle w:val="Titolo3"/>
        <w:rPr>
          <w:rFonts w:cs="Arial"/>
        </w:rPr>
      </w:pPr>
      <w:bookmarkStart w:id="130" w:name="_Toc487623497"/>
      <w:r w:rsidRPr="00455578">
        <w:rPr>
          <w:rFonts w:cs="Arial"/>
        </w:rPr>
        <w:t>EVENTUALI LAVORI IN ECONOMIA</w:t>
      </w:r>
      <w:bookmarkEnd w:id="130"/>
    </w:p>
    <w:p w:rsidR="00FF1AAE" w:rsidRPr="00455578" w:rsidRDefault="00FF1AAE" w:rsidP="00211EB2">
      <w:pPr>
        <w:pStyle w:val="Paragrafoelenco"/>
        <w:numPr>
          <w:ilvl w:val="0"/>
          <w:numId w:val="23"/>
        </w:numPr>
        <w:ind w:left="284"/>
        <w:rPr>
          <w:rFonts w:cs="Arial"/>
        </w:rPr>
      </w:pPr>
      <w:r w:rsidRPr="00455578">
        <w:rPr>
          <w:rFonts w:cs="Arial"/>
        </w:rPr>
        <w:t>La contabilizzazione degli eventuali lavori in economia è effettuata con le modalità previste dall’articolo 179 del d.P.R. n. 207 del 2010, come segue:</w:t>
      </w:r>
    </w:p>
    <w:p w:rsidR="00FF1AAE" w:rsidRPr="00455578" w:rsidRDefault="00FF1AAE" w:rsidP="00211EB2">
      <w:pPr>
        <w:pStyle w:val="Paragrafoelenco"/>
        <w:numPr>
          <w:ilvl w:val="1"/>
          <w:numId w:val="23"/>
        </w:numPr>
        <w:ind w:left="851"/>
        <w:rPr>
          <w:rFonts w:cs="Arial"/>
        </w:rPr>
      </w:pPr>
      <w:r w:rsidRPr="00455578">
        <w:rPr>
          <w:rFonts w:cs="Arial"/>
        </w:rPr>
        <w:t>per quanti riguarda i materiali applicando il ribasso contrattuale ai prezzi unitari determinati contrattualmente;</w:t>
      </w:r>
    </w:p>
    <w:p w:rsidR="00FF1AAE" w:rsidRPr="00455578" w:rsidRDefault="00FF1AAE" w:rsidP="00211EB2">
      <w:pPr>
        <w:pStyle w:val="Paragrafoelenco"/>
        <w:numPr>
          <w:ilvl w:val="1"/>
          <w:numId w:val="23"/>
        </w:numPr>
        <w:ind w:left="851"/>
        <w:rPr>
          <w:rFonts w:cs="Arial"/>
        </w:rPr>
      </w:pPr>
      <w:r w:rsidRPr="00455578">
        <w:rPr>
          <w:rFonts w:cs="Arial"/>
        </w:rPr>
        <w:t>per quanto riguarda i trasporti, i noli e il costo del personale o della manodopera, secondo i prezzi vigenti al momento della loro esecuzione, incrementati delle percentuali per spese generali e utili (qualora non già comprese nei prezzi vigenti) ed applicando il ribasso contrattuale esclusivamente su queste due ultime componenti.</w:t>
      </w:r>
    </w:p>
    <w:p w:rsidR="00FF1AAE" w:rsidRPr="00455578" w:rsidRDefault="00FF1AAE" w:rsidP="00211EB2">
      <w:pPr>
        <w:pStyle w:val="Paragrafoelenco"/>
        <w:numPr>
          <w:ilvl w:val="0"/>
          <w:numId w:val="23"/>
        </w:numPr>
        <w:ind w:left="284"/>
        <w:rPr>
          <w:rFonts w:cs="Arial"/>
        </w:rPr>
      </w:pPr>
      <w:r w:rsidRPr="00455578">
        <w:rPr>
          <w:rFonts w:cs="Arial"/>
        </w:rPr>
        <w:t>Gli eventuali oneri per la sicurezza individuati in economia sono valutati senza alcun ribasso, fermo restando che alle componenti stimate o contabilizzate in termini di manodopera, noli e trasporti, si applicano i prezzi vigenti al momento della loro esecuzione incrementati delle percentuali per spese generali e utili nelle misure di cui al comma 3.</w:t>
      </w:r>
    </w:p>
    <w:p w:rsidR="00B029B2" w:rsidRPr="00455578" w:rsidRDefault="00FF1AAE" w:rsidP="00211EB2">
      <w:pPr>
        <w:pStyle w:val="Paragrafoelenco"/>
        <w:numPr>
          <w:ilvl w:val="0"/>
          <w:numId w:val="23"/>
        </w:numPr>
        <w:ind w:left="284"/>
        <w:rPr>
          <w:rFonts w:cs="Arial"/>
        </w:rPr>
      </w:pPr>
      <w:r w:rsidRPr="00455578">
        <w:rPr>
          <w:rFonts w:cs="Arial"/>
        </w:rPr>
        <w:t>Ai fini di cui al comma 1, lettera b), le percentuali di incidenza delle spese generali e degli utili, sono determinate nelle misure previste nelle analisi dei prezzi integranti il progetto redatto dall’appaltatore o, in assenza di queste, nelle misure minime previste dall’articolo 32, comma 2, lettere b) e c), del d.P.R. n. 207 del 2010.</w:t>
      </w:r>
    </w:p>
    <w:p w:rsidR="00B029B2" w:rsidRPr="00455578" w:rsidRDefault="00B029B2">
      <w:pPr>
        <w:spacing w:before="0" w:after="0" w:line="240" w:lineRule="auto"/>
        <w:jc w:val="left"/>
        <w:rPr>
          <w:rFonts w:cs="Arial"/>
        </w:rPr>
      </w:pPr>
    </w:p>
    <w:p w:rsidR="00FF1AAE" w:rsidRDefault="00FF1AAE" w:rsidP="00810E67">
      <w:pPr>
        <w:pStyle w:val="Titolo2"/>
        <w:rPr>
          <w:rFonts w:cs="Arial"/>
        </w:rPr>
      </w:pPr>
      <w:bookmarkStart w:id="131" w:name="_Toc487623498"/>
      <w:r w:rsidRPr="00455578">
        <w:rPr>
          <w:rFonts w:cs="Arial"/>
        </w:rPr>
        <w:t>dISCIPLINA ECONOMICA</w:t>
      </w:r>
      <w:bookmarkEnd w:id="131"/>
    </w:p>
    <w:p w:rsidR="00A752A3" w:rsidRPr="00A752A3" w:rsidRDefault="00A752A3" w:rsidP="00A752A3"/>
    <w:p w:rsidR="00BE2B41" w:rsidRPr="00455578" w:rsidRDefault="00FF1AAE" w:rsidP="00571B94">
      <w:pPr>
        <w:pStyle w:val="Titolo3"/>
        <w:rPr>
          <w:rFonts w:cs="Arial"/>
        </w:rPr>
      </w:pPr>
      <w:bookmarkStart w:id="132" w:name="_Toc487623499"/>
      <w:r w:rsidRPr="00455578">
        <w:rPr>
          <w:rFonts w:cs="Arial"/>
        </w:rPr>
        <w:t>ANTICIPAZIONI</w:t>
      </w:r>
      <w:bookmarkEnd w:id="132"/>
    </w:p>
    <w:p w:rsidR="00FF1AAE" w:rsidRPr="00455578" w:rsidRDefault="00FF1AAE" w:rsidP="00211EB2">
      <w:pPr>
        <w:pStyle w:val="Paragrafoelenco"/>
        <w:numPr>
          <w:ilvl w:val="1"/>
          <w:numId w:val="16"/>
        </w:numPr>
        <w:ind w:left="1440" w:hanging="360"/>
        <w:rPr>
          <w:rFonts w:cs="Arial"/>
        </w:rPr>
      </w:pPr>
      <w:r w:rsidRPr="00455578">
        <w:rPr>
          <w:rFonts w:cs="Arial"/>
        </w:rPr>
        <w:t>Ai sensi dell'articolo 5, comma 1, del decreto-legge 28 marzo 1997, n. 79, convertito con modificazioni dalla legge 28 maggio 1997, n. 140, non è dovuta alcuna anticipazione.</w:t>
      </w:r>
    </w:p>
    <w:p w:rsidR="004B178D" w:rsidRPr="00455578" w:rsidRDefault="004B178D" w:rsidP="004B178D">
      <w:pPr>
        <w:pStyle w:val="Paragrafoelenco"/>
        <w:rPr>
          <w:rFonts w:cs="Arial"/>
        </w:rPr>
      </w:pPr>
    </w:p>
    <w:p w:rsidR="00BE2B41" w:rsidRPr="00B059D2" w:rsidRDefault="00FF1AAE" w:rsidP="00571B94">
      <w:pPr>
        <w:pStyle w:val="Titolo3"/>
        <w:rPr>
          <w:rFonts w:cs="Arial"/>
        </w:rPr>
      </w:pPr>
      <w:bookmarkStart w:id="133" w:name="_Toc487623500"/>
      <w:r w:rsidRPr="00B059D2">
        <w:rPr>
          <w:rFonts w:cs="Arial"/>
        </w:rPr>
        <w:t>PAGAMENTI IN ACCONTO</w:t>
      </w:r>
      <w:bookmarkEnd w:id="133"/>
    </w:p>
    <w:p w:rsidR="00FF1AAE" w:rsidRPr="00B059D2" w:rsidRDefault="00FF1AAE" w:rsidP="00211EB2">
      <w:pPr>
        <w:pStyle w:val="Paragrafoelenco"/>
        <w:numPr>
          <w:ilvl w:val="0"/>
          <w:numId w:val="25"/>
        </w:numPr>
        <w:ind w:left="426"/>
        <w:rPr>
          <w:rFonts w:cs="Arial"/>
        </w:rPr>
      </w:pPr>
      <w:r w:rsidRPr="00B059D2">
        <w:rPr>
          <w:rFonts w:cs="Arial"/>
        </w:rPr>
        <w:t xml:space="preserve">Le rate di acconto sono dovute ogni qualvolta l’importo dei lavori eseguiti, contabilizzati ai sensi degli articoli </w:t>
      </w:r>
      <w:r w:rsidR="002D21E6" w:rsidRPr="00B059D2">
        <w:rPr>
          <w:rFonts w:cs="Arial"/>
        </w:rPr>
        <w:t>17</w:t>
      </w:r>
      <w:r w:rsidRPr="00B059D2">
        <w:rPr>
          <w:rFonts w:cs="Arial"/>
        </w:rPr>
        <w:t xml:space="preserve">, </w:t>
      </w:r>
      <w:r w:rsidR="002D21E6" w:rsidRPr="00B059D2">
        <w:rPr>
          <w:rFonts w:cs="Arial"/>
        </w:rPr>
        <w:t>18</w:t>
      </w:r>
      <w:r w:rsidRPr="00B059D2">
        <w:rPr>
          <w:rFonts w:cs="Arial"/>
        </w:rPr>
        <w:t xml:space="preserve"> e </w:t>
      </w:r>
      <w:r w:rsidR="002D21E6" w:rsidRPr="00B059D2">
        <w:rPr>
          <w:rFonts w:cs="Arial"/>
        </w:rPr>
        <w:t>19</w:t>
      </w:r>
      <w:r w:rsidRPr="00B059D2">
        <w:rPr>
          <w:rFonts w:cs="Arial"/>
        </w:rPr>
        <w:t>, al netto del ribasso d’asta, comprensivi della quota relativa degli oneri per la sicurezza e al netto della ritenuta di cui al comma 2, e al netto dell’importo delle rate di acconto precedenti, raggiungono un importo non inferiore a €</w:t>
      </w:r>
      <w:r w:rsidR="004B178D" w:rsidRPr="00B059D2">
        <w:rPr>
          <w:rFonts w:cs="Arial"/>
        </w:rPr>
        <w:t xml:space="preserve"> </w:t>
      </w:r>
      <w:r w:rsidR="002F2AB4">
        <w:rPr>
          <w:rFonts w:cs="Arial"/>
        </w:rPr>
        <w:t xml:space="preserve"> </w:t>
      </w:r>
      <w:r w:rsidR="00B059D2" w:rsidRPr="00B059D2">
        <w:rPr>
          <w:rFonts w:cs="Arial"/>
        </w:rPr>
        <w:t>4</w:t>
      </w:r>
      <w:r w:rsidRPr="00B059D2">
        <w:rPr>
          <w:rFonts w:cs="Arial"/>
        </w:rPr>
        <w:t xml:space="preserve">0.000,00 (euro </w:t>
      </w:r>
      <w:r w:rsidR="00B059D2" w:rsidRPr="00B059D2">
        <w:rPr>
          <w:rFonts w:cs="Arial"/>
        </w:rPr>
        <w:t>quara</w:t>
      </w:r>
      <w:r w:rsidR="005B6FA5" w:rsidRPr="00B059D2">
        <w:rPr>
          <w:rFonts w:cs="Arial"/>
        </w:rPr>
        <w:t>ntamila</w:t>
      </w:r>
      <w:r w:rsidRPr="00B059D2">
        <w:rPr>
          <w:rFonts w:cs="Arial"/>
        </w:rPr>
        <w:t>/00).</w:t>
      </w:r>
    </w:p>
    <w:p w:rsidR="00FF1AAE" w:rsidRPr="00B059D2" w:rsidRDefault="00FF1AAE" w:rsidP="00211EB2">
      <w:pPr>
        <w:pStyle w:val="Paragrafoelenco"/>
        <w:numPr>
          <w:ilvl w:val="0"/>
          <w:numId w:val="25"/>
        </w:numPr>
        <w:ind w:left="426"/>
        <w:rPr>
          <w:rFonts w:cs="Arial"/>
        </w:rPr>
      </w:pPr>
      <w:r w:rsidRPr="00B059D2">
        <w:rPr>
          <w:rFonts w:cs="Arial"/>
        </w:rPr>
        <w:t>A garanzia dell’osservanza delle norme e delle prescrizioni dei contratti collettivi, delle leggi e dei regolamenti sulla tutela, protezione, assicurazione, assistenza e sicurezza fisica dei lavoratori, sull’importo netto progressivo dei lavori è operata una ritenuta dello 0,50 per cento, ai sensi dell’art. 4 del DPR 207/2010, da liquidarsi, nulla ostando, in sede di conto finale.</w:t>
      </w:r>
    </w:p>
    <w:p w:rsidR="00FF1AAE" w:rsidRPr="00B059D2" w:rsidRDefault="00B059D2" w:rsidP="00211EB2">
      <w:pPr>
        <w:pStyle w:val="Paragrafoelenco"/>
        <w:numPr>
          <w:ilvl w:val="0"/>
          <w:numId w:val="25"/>
        </w:numPr>
        <w:ind w:left="426"/>
        <w:rPr>
          <w:rFonts w:cs="Arial"/>
        </w:rPr>
      </w:pPr>
      <w:r w:rsidRPr="00B059D2">
        <w:rPr>
          <w:rFonts w:cs="Arial"/>
        </w:rPr>
        <w:t>Entro 2</w:t>
      </w:r>
      <w:r w:rsidR="00FF1AAE" w:rsidRPr="00B059D2">
        <w:rPr>
          <w:rFonts w:cs="Arial"/>
        </w:rPr>
        <w:t>0 (</w:t>
      </w:r>
      <w:r w:rsidRPr="00B059D2">
        <w:rPr>
          <w:rFonts w:cs="Arial"/>
        </w:rPr>
        <w:t>venti</w:t>
      </w:r>
      <w:r w:rsidR="00FF1AAE" w:rsidRPr="00B059D2">
        <w:rPr>
          <w:rFonts w:cs="Arial"/>
        </w:rPr>
        <w:t xml:space="preserve">) giorni dal verificarsi delle condizioni di cui al comma 1, il direttore dei lavori redige la relativa contabilità ed emette lo stato di avanzamento dei lavori, ai sensi dell’articolo 194 del DPR 207/2010, il quale deve </w:t>
      </w:r>
      <w:r w:rsidR="00FF1AAE" w:rsidRPr="00B059D2">
        <w:rPr>
          <w:rFonts w:cs="Arial"/>
        </w:rPr>
        <w:lastRenderedPageBreak/>
        <w:t>recare la dicitura: «lavori a tutto il ……………………» con l’indicazione della data di chiusura, consegnandolo al R.U.P.</w:t>
      </w:r>
    </w:p>
    <w:p w:rsidR="00FF1AAE" w:rsidRPr="00B059D2" w:rsidRDefault="005B6FA5" w:rsidP="00211EB2">
      <w:pPr>
        <w:pStyle w:val="Paragrafoelenco"/>
        <w:numPr>
          <w:ilvl w:val="0"/>
          <w:numId w:val="25"/>
        </w:numPr>
        <w:ind w:left="426"/>
        <w:rPr>
          <w:rFonts w:cs="Arial"/>
        </w:rPr>
      </w:pPr>
      <w:r w:rsidRPr="00B059D2">
        <w:rPr>
          <w:rFonts w:cs="Arial"/>
        </w:rPr>
        <w:t>Entro i 2</w:t>
      </w:r>
      <w:r w:rsidR="00FF1AAE" w:rsidRPr="00B059D2">
        <w:rPr>
          <w:rFonts w:cs="Arial"/>
        </w:rPr>
        <w:t>0 (</w:t>
      </w:r>
      <w:r w:rsidR="00B059D2" w:rsidRPr="00B059D2">
        <w:rPr>
          <w:rFonts w:cs="Arial"/>
        </w:rPr>
        <w:t>venti</w:t>
      </w:r>
      <w:r w:rsidR="00FF1AAE" w:rsidRPr="00B059D2">
        <w:rPr>
          <w:rFonts w:cs="Arial"/>
        </w:rPr>
        <w:t>) giorni successivi al termine di cui al comma 3 il R.U.P emette il certificato di pagamento, ai sensi dell’art. 195 del DPR 207/2010, il quale deve esplicitamente far riferimento al relativo stato di avanzamento dei lavori di cui al comma 3, con l’indicazione della data di emissione.</w:t>
      </w:r>
    </w:p>
    <w:p w:rsidR="00FF1AAE" w:rsidRPr="00455578" w:rsidRDefault="00FF1AAE" w:rsidP="00211EB2">
      <w:pPr>
        <w:pStyle w:val="Paragrafoelenco"/>
        <w:numPr>
          <w:ilvl w:val="0"/>
          <w:numId w:val="25"/>
        </w:numPr>
        <w:ind w:left="426"/>
        <w:rPr>
          <w:rFonts w:cs="Arial"/>
        </w:rPr>
      </w:pPr>
      <w:r w:rsidRPr="00455578">
        <w:rPr>
          <w:rFonts w:cs="Arial"/>
        </w:rPr>
        <w:t>La Stazione appaltante provvede al pagamento del predetto certificato entro i successivi 30 giorni, mediante emissione di specifico mandato a favore dell’appaltatore, previa presentazione di regolare fattura fiscale, ai sensi dell’articolo 185 del D. Lgs. n. 267/2000, ferme restando la completezza e la regolarità della documentazione richiesta e dopo aver verificato, mediante acquisizione del DURC, la permanenza della regolarità contributiva ed assicurativa dell’impresa appaltatrice. Essendo l’opera finanziata con mutuo della Cassa DD.PP. il termine sopra indicato per il pagamento non tiene conto dei giorni intercorrenti tra la spedizione della domanda di somministrazione al soggetto erogatore e la ricezione del relativo mandato di pagamento.</w:t>
      </w:r>
    </w:p>
    <w:p w:rsidR="00FF1AAE" w:rsidRPr="00455578" w:rsidRDefault="00FF1AAE" w:rsidP="00211EB2">
      <w:pPr>
        <w:pStyle w:val="Paragrafoelenco"/>
        <w:numPr>
          <w:ilvl w:val="0"/>
          <w:numId w:val="25"/>
        </w:numPr>
        <w:ind w:left="426"/>
        <w:rPr>
          <w:rFonts w:cs="Arial"/>
        </w:rPr>
      </w:pPr>
      <w:r w:rsidRPr="00455578">
        <w:rPr>
          <w:rFonts w:cs="Arial"/>
        </w:rPr>
        <w:t>L’emissione di ogni certificato di pagamento è subordinata, altresì, all’acquisizione del DURC dell’eventuale subappaltatore per la quota di lavorazione eseguita indicata dal D.L..</w:t>
      </w:r>
    </w:p>
    <w:p w:rsidR="00FF1AAE" w:rsidRPr="00455578" w:rsidRDefault="00FF1AAE" w:rsidP="00211EB2">
      <w:pPr>
        <w:pStyle w:val="Paragrafoelenco"/>
        <w:numPr>
          <w:ilvl w:val="0"/>
          <w:numId w:val="25"/>
        </w:numPr>
        <w:ind w:left="426"/>
        <w:rPr>
          <w:rFonts w:cs="Arial"/>
        </w:rPr>
      </w:pPr>
      <w:r w:rsidRPr="00455578">
        <w:rPr>
          <w:rFonts w:cs="Arial"/>
        </w:rPr>
        <w:t xml:space="preserve">Qualora i lavori rimangano sospesi per un periodo superiore a </w:t>
      </w:r>
      <w:r w:rsidR="00B059D2">
        <w:rPr>
          <w:rFonts w:cs="Arial"/>
        </w:rPr>
        <w:t>45</w:t>
      </w:r>
      <w:r w:rsidRPr="00455578">
        <w:rPr>
          <w:rFonts w:cs="Arial"/>
        </w:rPr>
        <w:t xml:space="preserve"> giorni, per cause non dipendenti dall’appaltatore e comunque non imputabili al medesimo, l’appaltatore può chiedere ed ottenere che si provveda alla redazione dello stato di avanzamento prescindendo dall’importo minimo di cui al comma 1.</w:t>
      </w:r>
    </w:p>
    <w:p w:rsidR="004B178D" w:rsidRPr="00455578" w:rsidRDefault="004B178D" w:rsidP="004B178D">
      <w:pPr>
        <w:pStyle w:val="Paragrafoelenco"/>
        <w:ind w:left="426"/>
        <w:rPr>
          <w:rFonts w:cs="Arial"/>
          <w:highlight w:val="yellow"/>
        </w:rPr>
      </w:pPr>
    </w:p>
    <w:p w:rsidR="00BE2B41" w:rsidRPr="00455578" w:rsidRDefault="00F02FF9" w:rsidP="00571B94">
      <w:pPr>
        <w:pStyle w:val="Titolo3"/>
        <w:rPr>
          <w:rFonts w:cs="Arial"/>
        </w:rPr>
      </w:pPr>
      <w:bookmarkStart w:id="134" w:name="_Toc487623501"/>
      <w:r w:rsidRPr="00455578">
        <w:rPr>
          <w:rFonts w:cs="Arial"/>
        </w:rPr>
        <w:t>RITARDI NEL PAGAMENTO DELLE RATE DI ACCONTO</w:t>
      </w:r>
      <w:bookmarkEnd w:id="134"/>
    </w:p>
    <w:p w:rsidR="00F02FF9" w:rsidRPr="00455578" w:rsidRDefault="00F02FF9" w:rsidP="00211EB2">
      <w:pPr>
        <w:pStyle w:val="Paragrafoelenco"/>
        <w:numPr>
          <w:ilvl w:val="0"/>
          <w:numId w:val="24"/>
        </w:numPr>
        <w:ind w:left="426"/>
        <w:rPr>
          <w:rFonts w:cs="Arial"/>
        </w:rPr>
      </w:pPr>
      <w:r w:rsidRPr="00455578">
        <w:rPr>
          <w:rFonts w:cs="Arial"/>
        </w:rPr>
        <w:t>Non sono dovuti interessi per i primi 45 giorni intercorrenti tra il verificarsi delle condizioni e delle circostanze per l’emissione del certificato di pagamento ai sensi dell’articolo 2</w:t>
      </w:r>
      <w:r w:rsidR="002D21E6" w:rsidRPr="00455578">
        <w:rPr>
          <w:rFonts w:cs="Arial"/>
        </w:rPr>
        <w:t>1</w:t>
      </w:r>
      <w:r w:rsidRPr="00455578">
        <w:rPr>
          <w:rFonts w:cs="Arial"/>
        </w:rPr>
        <w:t xml:space="preserve"> e la sua effettiva emissione e messa a disposizione della Stazione appaltante per la liquidazione; trascorso tale termine senza che sia emesso il certificato di pagamento, sono dovuti all’appaltatore gli interessi legali per i primi 60 giorni di ritardo; trascorso infruttuosamente anche questo termine spettano all’appaltatore gli interessi di mora nella misura stabilita con apposito decreto ministeriale.</w:t>
      </w:r>
    </w:p>
    <w:p w:rsidR="00F02FF9" w:rsidRPr="00455578" w:rsidRDefault="00F02FF9" w:rsidP="00211EB2">
      <w:pPr>
        <w:pStyle w:val="Paragrafoelenco"/>
        <w:numPr>
          <w:ilvl w:val="0"/>
          <w:numId w:val="24"/>
        </w:numPr>
        <w:ind w:left="426"/>
        <w:rPr>
          <w:rFonts w:cs="Arial"/>
        </w:rPr>
      </w:pPr>
      <w:r w:rsidRPr="00455578">
        <w:rPr>
          <w:rFonts w:cs="Arial"/>
        </w:rPr>
        <w:t>Non sono dovuti interessi per i primi 30 giorni intercorrenti tra l’emissione del certificato di pagamento ed il suo effettivo pagamento a favore dell’appaltatore; trascorso tale termine senza che la Stazione appaltante abbia provveduto al pagamento, sono dovuti all’appaltatore gli interessi legali per i primi 60 giorni di ritardo; trascorso infruttuosamente anche questo termine spettano all’appaltatore gli interessi di mora nella misura stabilita con apposito decreto ministeriale.</w:t>
      </w:r>
    </w:p>
    <w:p w:rsidR="00F02FF9" w:rsidRPr="00455578" w:rsidRDefault="00F02FF9" w:rsidP="00211EB2">
      <w:pPr>
        <w:pStyle w:val="Paragrafoelenco"/>
        <w:numPr>
          <w:ilvl w:val="0"/>
          <w:numId w:val="24"/>
        </w:numPr>
        <w:ind w:left="426"/>
        <w:rPr>
          <w:rFonts w:cs="Arial"/>
        </w:rPr>
      </w:pPr>
      <w:r w:rsidRPr="00455578">
        <w:rPr>
          <w:rFonts w:cs="Arial"/>
        </w:rPr>
        <w:t>Il pagamento degli interessi di cui al presente articolo avviene d’ufficio in occasione del pagamento, in acconto o a saldo, immediatamente successivo, senza necessità di domande o riserve; il pagamento dei predetti interessi prevale sul pagamento delle somme a titolo di esecuzione dei lavori.</w:t>
      </w:r>
    </w:p>
    <w:p w:rsidR="00F02FF9" w:rsidRPr="00455578" w:rsidRDefault="00F02FF9" w:rsidP="00211EB2">
      <w:pPr>
        <w:pStyle w:val="Paragrafoelenco"/>
        <w:numPr>
          <w:ilvl w:val="0"/>
          <w:numId w:val="24"/>
        </w:numPr>
        <w:ind w:left="426"/>
        <w:rPr>
          <w:rFonts w:cs="Arial"/>
        </w:rPr>
      </w:pPr>
      <w:r w:rsidRPr="00455578">
        <w:rPr>
          <w:rFonts w:cs="Arial"/>
        </w:rPr>
        <w:t xml:space="preserve"> E’ facoltà dell’appaltatore, trascorsi i termini di cui ai commi precedenti, oppure nel caso in cui l'ammontare delle rate di acconto, per le quali non sia stato tempestivamente emesso il certificato o il titolo di spesa, raggiunga il quarto dell'importo netto contrattuale, di agire ai sensi dell'articolo 1460 del codice civile, rifiutando di adempiere alle proprie obbligazioni se la Stazione appaltante non provveda contemporaneamente al pagamento integrale di quanto maturato.</w:t>
      </w:r>
    </w:p>
    <w:p w:rsidR="004B178D" w:rsidRPr="00455578" w:rsidRDefault="004B178D" w:rsidP="00242E7B">
      <w:pPr>
        <w:pStyle w:val="Paragrafoelenco"/>
        <w:ind w:left="426"/>
        <w:rPr>
          <w:rFonts w:cs="Arial"/>
        </w:rPr>
      </w:pPr>
    </w:p>
    <w:p w:rsidR="00BE2B41" w:rsidRPr="00455578" w:rsidRDefault="00F02FF9" w:rsidP="00571B94">
      <w:pPr>
        <w:pStyle w:val="Titolo3"/>
        <w:rPr>
          <w:rFonts w:cs="Arial"/>
        </w:rPr>
      </w:pPr>
      <w:bookmarkStart w:id="135" w:name="_Toc487623502"/>
      <w:r w:rsidRPr="00455578">
        <w:rPr>
          <w:rFonts w:cs="Arial"/>
        </w:rPr>
        <w:lastRenderedPageBreak/>
        <w:t>RITARDI NEL PAGAMENTO DELLE RATE IN SALDO</w:t>
      </w:r>
      <w:bookmarkEnd w:id="135"/>
    </w:p>
    <w:p w:rsidR="00F02FF9" w:rsidRPr="00242E7B" w:rsidRDefault="00F02FF9" w:rsidP="00211EB2">
      <w:pPr>
        <w:pStyle w:val="Paragrafoelenco"/>
        <w:numPr>
          <w:ilvl w:val="0"/>
          <w:numId w:val="56"/>
        </w:numPr>
        <w:ind w:left="426" w:hanging="426"/>
        <w:rPr>
          <w:rFonts w:cs="Arial"/>
        </w:rPr>
      </w:pPr>
      <w:r w:rsidRPr="00242E7B">
        <w:rPr>
          <w:rFonts w:cs="Arial"/>
        </w:rPr>
        <w:t xml:space="preserve">Per il pagamento della rata di saldo in ritardo rispetto al termine stabilito all'articolo </w:t>
      </w:r>
      <w:r w:rsidR="00846400" w:rsidRPr="00242E7B">
        <w:rPr>
          <w:rFonts w:cs="Arial"/>
        </w:rPr>
        <w:t>75</w:t>
      </w:r>
      <w:r w:rsidRPr="00242E7B">
        <w:rPr>
          <w:rFonts w:cs="Arial"/>
        </w:rPr>
        <w:t xml:space="preserve"> per causa imputabile alla Stazione appaltante, sulle somme dovute decorrono gli interessi legali.</w:t>
      </w:r>
    </w:p>
    <w:p w:rsidR="00F02FF9" w:rsidRPr="00242E7B" w:rsidRDefault="00F02FF9" w:rsidP="00211EB2">
      <w:pPr>
        <w:pStyle w:val="Paragrafoelenco"/>
        <w:numPr>
          <w:ilvl w:val="0"/>
          <w:numId w:val="56"/>
        </w:numPr>
        <w:ind w:left="426"/>
        <w:rPr>
          <w:rFonts w:cs="Arial"/>
        </w:rPr>
      </w:pPr>
      <w:r w:rsidRPr="00242E7B">
        <w:rPr>
          <w:rFonts w:cs="Arial"/>
        </w:rPr>
        <w:t>Qualora il ritardo nelle emissioni dei certificati o nel pagamento delle somme dovute a saldo si protragga per ulteriori 60 giorni, oltre al termine stabilito al comma 1, sulle stesse somme sono dovuti gli interessi di mora.</w:t>
      </w:r>
    </w:p>
    <w:p w:rsidR="004B178D" w:rsidRPr="00455578" w:rsidRDefault="004B178D" w:rsidP="004B178D">
      <w:pPr>
        <w:pStyle w:val="CorpodeltestoCSA"/>
        <w:tabs>
          <w:tab w:val="clear" w:pos="284"/>
          <w:tab w:val="clear" w:pos="567"/>
        </w:tabs>
        <w:ind w:left="426"/>
        <w:rPr>
          <w:rFonts w:ascii="Formata" w:hAnsi="Formata"/>
        </w:rPr>
      </w:pPr>
    </w:p>
    <w:p w:rsidR="00BE2B41" w:rsidRPr="00455578" w:rsidRDefault="00F02FF9" w:rsidP="00571B94">
      <w:pPr>
        <w:pStyle w:val="Titolo3"/>
        <w:rPr>
          <w:rFonts w:cs="Arial"/>
        </w:rPr>
      </w:pPr>
      <w:bookmarkStart w:id="136" w:name="_Toc487623503"/>
      <w:r w:rsidRPr="00455578">
        <w:rPr>
          <w:rFonts w:cs="Arial"/>
        </w:rPr>
        <w:t>REVISIONE PREZZI</w:t>
      </w:r>
      <w:bookmarkEnd w:id="136"/>
    </w:p>
    <w:p w:rsidR="00242E7B" w:rsidRDefault="00242E7B" w:rsidP="00211EB2">
      <w:pPr>
        <w:pStyle w:val="CorpodeltestoCSA"/>
        <w:numPr>
          <w:ilvl w:val="2"/>
          <w:numId w:val="16"/>
        </w:numPr>
        <w:ind w:left="2160" w:hanging="180"/>
        <w:rPr>
          <w:rFonts w:ascii="Formata" w:hAnsi="Formata"/>
          <w:sz w:val="24"/>
        </w:rPr>
      </w:pPr>
      <w:r w:rsidRPr="00242E7B">
        <w:rPr>
          <w:rFonts w:ascii="Formata" w:hAnsi="Formata"/>
          <w:sz w:val="24"/>
        </w:rPr>
        <w:t xml:space="preserve">Per i lavori di cui al presente Capitolato, è esclusa qualsiasi revisione dei prezzi e non trova applicazione l’articolo 1664, primo comma, del codice civile. </w:t>
      </w:r>
    </w:p>
    <w:p w:rsidR="00242E7B" w:rsidRDefault="00242E7B" w:rsidP="00211EB2">
      <w:pPr>
        <w:pStyle w:val="CorpodeltestoCSA"/>
        <w:numPr>
          <w:ilvl w:val="2"/>
          <w:numId w:val="16"/>
        </w:numPr>
        <w:ind w:left="2160" w:hanging="180"/>
        <w:rPr>
          <w:rFonts w:ascii="Formata" w:hAnsi="Formata"/>
          <w:sz w:val="24"/>
        </w:rPr>
      </w:pPr>
      <w:r w:rsidRPr="00242E7B">
        <w:rPr>
          <w:rFonts w:ascii="Formata" w:hAnsi="Formata"/>
          <w:sz w:val="24"/>
        </w:rPr>
        <w:t xml:space="preserve">Ai sensi di quanto previsto dall’art. 106, comma 1, lett. a), del D. Lgs. 50/2016, in deroga a quanto previsto dal precedente comma 1, se il prezzo di singoli materiali da costruzione, per effetto di circostanze eccezionali, subisce variazioni in aumento o in diminuzione, superiori al 10 per cento rispetto al prezzo rilevato dal Ministero delle infrastrutture e dei trasporti nell'anno di presentazione dell'offerta con apposito decreto, si fa luogo a compensazioni, in aumento o in diminuzione, per la metà della percentuale eccedente il 10 per cento, alle seguenti condizioni: </w:t>
      </w:r>
    </w:p>
    <w:p w:rsidR="00242E7B" w:rsidRDefault="00242E7B" w:rsidP="000F3230">
      <w:pPr>
        <w:pStyle w:val="CorpodeltestoCSA"/>
        <w:numPr>
          <w:ilvl w:val="8"/>
          <w:numId w:val="16"/>
        </w:numPr>
        <w:tabs>
          <w:tab w:val="clear" w:pos="284"/>
          <w:tab w:val="clear" w:pos="567"/>
          <w:tab w:val="left" w:pos="0"/>
          <w:tab w:val="left" w:pos="142"/>
        </w:tabs>
        <w:ind w:left="3261" w:hanging="284"/>
        <w:rPr>
          <w:rFonts w:ascii="Formata" w:hAnsi="Formata"/>
          <w:sz w:val="24"/>
        </w:rPr>
      </w:pPr>
      <w:r w:rsidRPr="00242E7B">
        <w:rPr>
          <w:rFonts w:ascii="Formata" w:hAnsi="Formata"/>
          <w:sz w:val="24"/>
        </w:rPr>
        <w:t xml:space="preserve">le compensazioni in aumento sono ammesse con il limite di importo costituito da: </w:t>
      </w:r>
    </w:p>
    <w:p w:rsidR="00242E7B" w:rsidRDefault="00242E7B" w:rsidP="000F3230">
      <w:pPr>
        <w:pStyle w:val="CorpodeltestoCSA"/>
        <w:numPr>
          <w:ilvl w:val="0"/>
          <w:numId w:val="57"/>
        </w:numPr>
        <w:tabs>
          <w:tab w:val="clear" w:pos="284"/>
          <w:tab w:val="clear" w:pos="567"/>
          <w:tab w:val="left" w:pos="0"/>
        </w:tabs>
        <w:ind w:left="3686" w:hanging="283"/>
        <w:rPr>
          <w:rFonts w:ascii="Formata" w:hAnsi="Formata"/>
          <w:sz w:val="24"/>
        </w:rPr>
      </w:pPr>
      <w:r w:rsidRPr="00242E7B">
        <w:rPr>
          <w:rFonts w:ascii="Formata" w:hAnsi="Formata"/>
          <w:sz w:val="24"/>
        </w:rPr>
        <w:t xml:space="preserve">somme appositamente accantonate per imprevisti, nel quadro economico dell’intervento, in misura non inferiore all'1% (uno per cento) dell'importo dei lavori, al netto di quanto già eventualmente impegnato contrattualmente per altri scopi o con altri soggetti; </w:t>
      </w:r>
    </w:p>
    <w:p w:rsidR="00242E7B" w:rsidRDefault="00242E7B" w:rsidP="000F3230">
      <w:pPr>
        <w:pStyle w:val="CorpodeltestoCSA"/>
        <w:numPr>
          <w:ilvl w:val="0"/>
          <w:numId w:val="57"/>
        </w:numPr>
        <w:ind w:left="3686" w:hanging="283"/>
        <w:rPr>
          <w:rFonts w:ascii="Formata" w:hAnsi="Formata"/>
          <w:sz w:val="24"/>
        </w:rPr>
      </w:pPr>
      <w:r w:rsidRPr="00242E7B">
        <w:rPr>
          <w:rFonts w:ascii="Formata" w:hAnsi="Formata"/>
          <w:sz w:val="24"/>
        </w:rPr>
        <w:t xml:space="preserve">eventuali altre somme a disposizione dell’amministrazione committente per lo stesso intervento nei limiti della relativa autorizzazione di spesa; </w:t>
      </w:r>
    </w:p>
    <w:p w:rsidR="00242E7B" w:rsidRDefault="00242E7B" w:rsidP="000F3230">
      <w:pPr>
        <w:pStyle w:val="CorpodeltestoCSA"/>
        <w:numPr>
          <w:ilvl w:val="0"/>
          <w:numId w:val="57"/>
        </w:numPr>
        <w:ind w:left="3686" w:hanging="283"/>
        <w:rPr>
          <w:rFonts w:ascii="Formata" w:hAnsi="Formata"/>
          <w:sz w:val="24"/>
        </w:rPr>
      </w:pPr>
      <w:r w:rsidRPr="00242E7B">
        <w:rPr>
          <w:rFonts w:ascii="Formata" w:hAnsi="Formata"/>
          <w:sz w:val="24"/>
        </w:rPr>
        <w:t xml:space="preserve">somme derivanti dal ribasso d'asta, se non ne è stata prevista una diversa destinazione; </w:t>
      </w:r>
    </w:p>
    <w:p w:rsidR="00242E7B" w:rsidRDefault="00242E7B" w:rsidP="000F3230">
      <w:pPr>
        <w:pStyle w:val="CorpodeltestoCSA"/>
        <w:numPr>
          <w:ilvl w:val="0"/>
          <w:numId w:val="57"/>
        </w:numPr>
        <w:ind w:left="3686" w:hanging="283"/>
        <w:rPr>
          <w:rFonts w:ascii="Formata" w:hAnsi="Formata"/>
          <w:sz w:val="24"/>
        </w:rPr>
      </w:pPr>
      <w:r w:rsidRPr="00242E7B">
        <w:rPr>
          <w:rFonts w:ascii="Formata" w:hAnsi="Formata"/>
          <w:sz w:val="24"/>
        </w:rPr>
        <w:t xml:space="preserve">somme disponibili relative ad altri interventi ultimati di competenza dell’amministrazione committente nei limiti della residua spesa autorizzata e disponibile; </w:t>
      </w:r>
    </w:p>
    <w:p w:rsidR="00242E7B" w:rsidRDefault="00242E7B" w:rsidP="000F3230">
      <w:pPr>
        <w:pStyle w:val="CorpodeltestoCSA"/>
        <w:numPr>
          <w:ilvl w:val="8"/>
          <w:numId w:val="16"/>
        </w:numPr>
        <w:tabs>
          <w:tab w:val="clear" w:pos="284"/>
          <w:tab w:val="clear" w:pos="567"/>
          <w:tab w:val="left" w:pos="0"/>
          <w:tab w:val="left" w:pos="142"/>
        </w:tabs>
        <w:ind w:left="3261" w:hanging="284"/>
        <w:rPr>
          <w:rFonts w:ascii="Formata" w:hAnsi="Formata"/>
          <w:sz w:val="24"/>
        </w:rPr>
      </w:pPr>
      <w:r w:rsidRPr="00242E7B">
        <w:rPr>
          <w:rFonts w:ascii="Formata" w:hAnsi="Formata"/>
          <w:sz w:val="24"/>
        </w:rPr>
        <w:t xml:space="preserve">all’infuori di quanto previsto dalla lettera a), non possono essere assunti o utilizzati impegni di spesa comportanti nuovi o maggiori oneri per l’amministrazione committente; </w:t>
      </w:r>
    </w:p>
    <w:p w:rsidR="00242E7B" w:rsidRDefault="00242E7B" w:rsidP="000F3230">
      <w:pPr>
        <w:pStyle w:val="CorpodeltestoCSA"/>
        <w:numPr>
          <w:ilvl w:val="8"/>
          <w:numId w:val="16"/>
        </w:numPr>
        <w:tabs>
          <w:tab w:val="clear" w:pos="284"/>
          <w:tab w:val="clear" w:pos="567"/>
          <w:tab w:val="left" w:pos="0"/>
          <w:tab w:val="left" w:pos="142"/>
        </w:tabs>
        <w:ind w:left="3261" w:hanging="284"/>
        <w:rPr>
          <w:rFonts w:ascii="Formata" w:hAnsi="Formata"/>
          <w:sz w:val="24"/>
        </w:rPr>
      </w:pPr>
      <w:r w:rsidRPr="00242E7B">
        <w:rPr>
          <w:rFonts w:ascii="Formata" w:hAnsi="Formata"/>
          <w:sz w:val="24"/>
        </w:rPr>
        <w:t xml:space="preserve">la compensazione è determinata applicando la metà della percentuale di variazione che eccede il 10% (dieci per cento) al prezzo dei singoli materiali da costruzione impiegati nelle lavorazioni contabilizzate nell'anno solare precedente al decreto ministeriale, nelle quantità accertate dal Direttore dei lavori; </w:t>
      </w:r>
    </w:p>
    <w:p w:rsidR="00242E7B" w:rsidRDefault="00242E7B" w:rsidP="000F3230">
      <w:pPr>
        <w:pStyle w:val="CorpodeltestoCSA"/>
        <w:numPr>
          <w:ilvl w:val="8"/>
          <w:numId w:val="16"/>
        </w:numPr>
        <w:tabs>
          <w:tab w:val="clear" w:pos="284"/>
          <w:tab w:val="clear" w:pos="567"/>
          <w:tab w:val="left" w:pos="0"/>
          <w:tab w:val="left" w:pos="142"/>
        </w:tabs>
        <w:ind w:left="3261" w:hanging="284"/>
        <w:rPr>
          <w:rFonts w:ascii="Formata" w:hAnsi="Formata"/>
          <w:sz w:val="24"/>
        </w:rPr>
      </w:pPr>
      <w:r w:rsidRPr="00242E7B">
        <w:rPr>
          <w:rFonts w:ascii="Formata" w:hAnsi="Formata"/>
          <w:sz w:val="24"/>
        </w:rPr>
        <w:t xml:space="preserve">le compensazioni sono liquidate senza necessità di iscrizione di riserve ma a semplice richiesta di una delle parti che ne abbia interesse, accreditando o addebitando il relativo importo, a seconda del caso, ogni volta che siano maturate </w:t>
      </w:r>
      <w:r w:rsidRPr="00242E7B">
        <w:rPr>
          <w:rFonts w:ascii="Formata" w:hAnsi="Formata"/>
          <w:sz w:val="24"/>
        </w:rPr>
        <w:lastRenderedPageBreak/>
        <w:t xml:space="preserve">le condizioni di cui al presente comma, entro i successivi 60 (sessanta) giorni, a cura della direzione lavori se non è ancora stato emesso il certificato di regolare esecuzione, a cura del R.U.P. in ogni altro caso; 27 </w:t>
      </w:r>
    </w:p>
    <w:p w:rsidR="00242E7B" w:rsidRDefault="00242E7B" w:rsidP="00211EB2">
      <w:pPr>
        <w:pStyle w:val="CorpodeltestoCSA"/>
        <w:numPr>
          <w:ilvl w:val="2"/>
          <w:numId w:val="16"/>
        </w:numPr>
        <w:ind w:left="851"/>
        <w:rPr>
          <w:rFonts w:ascii="Formata" w:hAnsi="Formata"/>
          <w:sz w:val="24"/>
        </w:rPr>
      </w:pPr>
      <w:r w:rsidRPr="00242E7B">
        <w:rPr>
          <w:rFonts w:ascii="Formata" w:hAnsi="Formata"/>
          <w:sz w:val="24"/>
        </w:rPr>
        <w:t xml:space="preserve">Fermo restando quanto previsto al comma 2, se, per cause non imputabili all’appaltatore, la durata dei lavori si protrae fino a superare i due anni dal loro inizio, al contratto si applica il prezzo chiuso, consistente nel prezzo dei lavori al netto del ribasso d’asta, aumentato di una percentuale, determinata con decreto ministeriale, da applicarsi, nel caso in cui la differenza tra il tasso di inflazione reale e il tasso di inflazione programmato nell’anno precedente sia superiore al 2% (due per cento), all’importo dei lavori ancora da eseguire per ogni anno intero previsto per l’ultimazione dei lavori stessi. </w:t>
      </w:r>
    </w:p>
    <w:p w:rsidR="004B178D" w:rsidRDefault="00242E7B" w:rsidP="00211EB2">
      <w:pPr>
        <w:pStyle w:val="CorpodeltestoCSA"/>
        <w:numPr>
          <w:ilvl w:val="2"/>
          <w:numId w:val="16"/>
        </w:numPr>
        <w:rPr>
          <w:rFonts w:ascii="Formata" w:hAnsi="Formata"/>
          <w:sz w:val="24"/>
        </w:rPr>
      </w:pPr>
      <w:r w:rsidRPr="00242E7B">
        <w:rPr>
          <w:rFonts w:ascii="Formata" w:hAnsi="Formata"/>
          <w:sz w:val="24"/>
        </w:rPr>
        <w:t>La compensazione dei prezzi di cui al comma 2 o l’applicazione dell’aumento sul prezzo chiuso di cui al comma 3, deve essere richiesta dall’appaltatore, con apposita istanza, entro 60 (sessanta) giorni dalla pubblicazione in Gazzetta dei relativi decreti ministeriali. Trascorso il predetto termine decade ogni diritto alla compensazione dei prezzi di cui al comma 2 e all’applicazione dell’aumento sul prezzo chiuso di cui al comma 3.</w:t>
      </w:r>
    </w:p>
    <w:p w:rsidR="00242E7B" w:rsidRPr="00242E7B" w:rsidRDefault="00242E7B" w:rsidP="00242E7B">
      <w:pPr>
        <w:pStyle w:val="CorpodeltestoCSA"/>
        <w:rPr>
          <w:rFonts w:ascii="Formata" w:hAnsi="Formata"/>
          <w:sz w:val="24"/>
        </w:rPr>
      </w:pPr>
    </w:p>
    <w:p w:rsidR="00BE2B41" w:rsidRPr="00455578" w:rsidRDefault="00F02FF9" w:rsidP="00571B94">
      <w:pPr>
        <w:pStyle w:val="Titolo3"/>
        <w:rPr>
          <w:rFonts w:cs="Arial"/>
        </w:rPr>
      </w:pPr>
      <w:bookmarkStart w:id="137" w:name="_Toc487623504"/>
      <w:r w:rsidRPr="00455578">
        <w:rPr>
          <w:rFonts w:cs="Arial"/>
        </w:rPr>
        <w:t>INVARIABILITA’ DEI PREZZI – NUOVI PREZZI CONTEMPLATI NEL CAPITOLATO SPECIALE DI APPALTO</w:t>
      </w:r>
      <w:bookmarkEnd w:id="137"/>
    </w:p>
    <w:p w:rsidR="00F02FF9" w:rsidRPr="00455578" w:rsidRDefault="00F02FF9" w:rsidP="00F02FF9">
      <w:pPr>
        <w:rPr>
          <w:rFonts w:cs="Arial"/>
        </w:rPr>
      </w:pPr>
      <w:r w:rsidRPr="00455578">
        <w:rPr>
          <w:rFonts w:cs="Arial"/>
        </w:rPr>
        <w:t>Per norma generale ed invariabile con i prezzi unitari di cui all’elenco allegato al presente Capitolato Speciale si intendono sempre compensati ogni spesa principale, provvisionale ed accessoria, nessuna esclusa, ogni consumo, l’intera mano d’opera, ogni trasporto, ogni fornitura, lavorazione o magistero e ogni spesa in genere per completare i lavori secondo quanto prescritto, nonché l’utile dell’Appaltatore. Si precisa inoltre che, per quanto riguarda il modo di esecuzione dei lavori e gli oneri a carico dell’Appaltatore, la descrizione di ogni singolo prezzo elementare riportata nell’elenco allegato al presente Capitolato Speciale è sempre da ritenere integrata con tutte le prescrizioni e particolarità riportate estesamente di seguito nel presente Capitolato Speciale. In ogni caso di difformità vale sempre la soluzione più favorevole per la Stazione Appaltante.</w:t>
      </w:r>
    </w:p>
    <w:p w:rsidR="00F02FF9" w:rsidRPr="00455578" w:rsidRDefault="00F02FF9" w:rsidP="00F02FF9">
      <w:pPr>
        <w:rPr>
          <w:rFonts w:cs="Arial"/>
        </w:rPr>
      </w:pPr>
      <w:r w:rsidRPr="00455578">
        <w:rPr>
          <w:rFonts w:cs="Arial"/>
        </w:rPr>
        <w:t>Quando sia necessario eseguire una specie di lavorazione non prevista dal contratto o adoperare materiali di specie diversa o proveniente da luoghi diversi da quelli previsti dal medesimo, i nuovi prezzi delle lavorazioni o materiali si valutano:</w:t>
      </w:r>
    </w:p>
    <w:p w:rsidR="00F02FF9" w:rsidRPr="004579AC" w:rsidRDefault="00F02FF9" w:rsidP="00211EB2">
      <w:pPr>
        <w:pStyle w:val="Paragrafoelenco"/>
        <w:numPr>
          <w:ilvl w:val="0"/>
          <w:numId w:val="58"/>
        </w:numPr>
        <w:rPr>
          <w:rFonts w:cs="Arial"/>
        </w:rPr>
      </w:pPr>
      <w:r w:rsidRPr="004579AC">
        <w:rPr>
          <w:rFonts w:cs="Arial"/>
        </w:rPr>
        <w:t xml:space="preserve">desumendoli </w:t>
      </w:r>
      <w:r w:rsidR="004579AC" w:rsidRPr="004579AC">
        <w:rPr>
          <w:rFonts w:cs="Arial"/>
        </w:rPr>
        <w:t>DAL PREZZIARIO REGIONALE VIGENTE</w:t>
      </w:r>
      <w:r w:rsidRPr="004579AC">
        <w:rPr>
          <w:rFonts w:cs="Arial"/>
        </w:rPr>
        <w:t>;</w:t>
      </w:r>
    </w:p>
    <w:p w:rsidR="00F02FF9" w:rsidRPr="004579AC" w:rsidRDefault="00F02FF9" w:rsidP="00211EB2">
      <w:pPr>
        <w:pStyle w:val="Paragrafoelenco"/>
        <w:numPr>
          <w:ilvl w:val="0"/>
          <w:numId w:val="58"/>
        </w:numPr>
        <w:rPr>
          <w:rFonts w:cs="Arial"/>
        </w:rPr>
      </w:pPr>
      <w:r w:rsidRPr="004579AC">
        <w:rPr>
          <w:rFonts w:cs="Arial"/>
        </w:rPr>
        <w:t>ragguagliandoli a quelli di lavorazioni consimili compresi nel contratto;</w:t>
      </w:r>
    </w:p>
    <w:p w:rsidR="00F02FF9" w:rsidRPr="004579AC" w:rsidRDefault="00F02FF9" w:rsidP="00211EB2">
      <w:pPr>
        <w:pStyle w:val="Paragrafoelenco"/>
        <w:numPr>
          <w:ilvl w:val="0"/>
          <w:numId w:val="58"/>
        </w:numPr>
        <w:rPr>
          <w:rFonts w:cs="Arial"/>
        </w:rPr>
      </w:pPr>
      <w:r w:rsidRPr="004579AC">
        <w:rPr>
          <w:rFonts w:cs="Arial"/>
        </w:rPr>
        <w:t>quando sia impossibile l'assimilazione, ricavandoli totalmente o parzialmente da nuove regolari analisi.</w:t>
      </w:r>
    </w:p>
    <w:p w:rsidR="00F02FF9" w:rsidRPr="004579AC" w:rsidRDefault="00F02FF9" w:rsidP="00211EB2">
      <w:pPr>
        <w:pStyle w:val="Paragrafoelenco"/>
        <w:numPr>
          <w:ilvl w:val="0"/>
          <w:numId w:val="58"/>
        </w:numPr>
        <w:rPr>
          <w:rFonts w:cs="Arial"/>
        </w:rPr>
      </w:pPr>
      <w:r w:rsidRPr="004579AC">
        <w:rPr>
          <w:rFonts w:cs="Arial"/>
        </w:rPr>
        <w:t>Le nuove analisi vanno effettuate con riferimento ai prezzi elementari di mano d'opera, materiali, noli e trasporti alla data di formulazione dell'offerta nuovi prezzi.</w:t>
      </w:r>
    </w:p>
    <w:p w:rsidR="00F02FF9" w:rsidRPr="004579AC" w:rsidRDefault="00F02FF9" w:rsidP="00211EB2">
      <w:pPr>
        <w:pStyle w:val="Paragrafoelenco"/>
        <w:numPr>
          <w:ilvl w:val="0"/>
          <w:numId w:val="58"/>
        </w:numPr>
        <w:rPr>
          <w:rFonts w:cs="Arial"/>
        </w:rPr>
      </w:pPr>
      <w:r w:rsidRPr="004579AC">
        <w:rPr>
          <w:rFonts w:cs="Arial"/>
        </w:rPr>
        <w:t>I nuovi prezzi sono determinati in contraddittorio tra il direttore dei lavori e l’Appaltatore, ed approvati dal responsabile del procedimento. Ove comportino maggiori spese rispetto alle somme previste nel quadro economico, essi sono approvati dalla Stazione Appaltante su proposta del responsabile del procedimento prima di essere ammessi nella contabilità dei lavori.</w:t>
      </w:r>
    </w:p>
    <w:p w:rsidR="00F02FF9" w:rsidRPr="004579AC" w:rsidRDefault="00F02FF9" w:rsidP="00211EB2">
      <w:pPr>
        <w:pStyle w:val="Paragrafoelenco"/>
        <w:numPr>
          <w:ilvl w:val="0"/>
          <w:numId w:val="58"/>
        </w:numPr>
        <w:rPr>
          <w:rFonts w:cs="Arial"/>
        </w:rPr>
      </w:pPr>
      <w:r w:rsidRPr="004579AC">
        <w:rPr>
          <w:rFonts w:cs="Arial"/>
        </w:rPr>
        <w:t xml:space="preserve">Tutti i nuovi prezzi sono soggetti al ribasso d'asta. </w:t>
      </w:r>
    </w:p>
    <w:p w:rsidR="00F02FF9" w:rsidRPr="00455578" w:rsidRDefault="00F02FF9" w:rsidP="00F02FF9">
      <w:pPr>
        <w:rPr>
          <w:rFonts w:cs="Arial"/>
        </w:rPr>
      </w:pPr>
      <w:r w:rsidRPr="00455578">
        <w:rPr>
          <w:rFonts w:cs="Arial"/>
        </w:rPr>
        <w:t xml:space="preserve">Se l’Appaltatore non accetta i nuovi prezzi così determinati e approvati, la Stazione Appaltante può ingiungergli l'esecuzione delle lavorazioni o la somministrazione dei materiali sulla base di detti prezzi, comunque ammessi nella </w:t>
      </w:r>
      <w:r w:rsidRPr="00455578">
        <w:rPr>
          <w:rFonts w:cs="Arial"/>
        </w:rPr>
        <w:lastRenderedPageBreak/>
        <w:t>contabilità; ove l’Appaltatore non iscriva riserva negli atti contabili nei modi previsti dal presente regolamento, i prezzi s'intendono definitivamente accettati.</w:t>
      </w:r>
    </w:p>
    <w:p w:rsidR="004B178D" w:rsidRPr="00455578" w:rsidRDefault="004B178D" w:rsidP="00F02FF9">
      <w:pPr>
        <w:rPr>
          <w:rFonts w:cs="Arial"/>
        </w:rPr>
      </w:pPr>
    </w:p>
    <w:p w:rsidR="00BE2B41" w:rsidRDefault="00F02FF9" w:rsidP="00571B94">
      <w:pPr>
        <w:pStyle w:val="Titolo3"/>
        <w:rPr>
          <w:rFonts w:cs="Arial"/>
        </w:rPr>
      </w:pPr>
      <w:bookmarkStart w:id="138" w:name="_Toc487623505"/>
      <w:r w:rsidRPr="00455578">
        <w:rPr>
          <w:rFonts w:cs="Arial"/>
        </w:rPr>
        <w:t>CESSIONE DEL CONTRATTO E CESSIONE DEI CREDITI</w:t>
      </w:r>
      <w:bookmarkEnd w:id="138"/>
    </w:p>
    <w:p w:rsidR="004579AC" w:rsidRDefault="004579AC" w:rsidP="00211EB2">
      <w:pPr>
        <w:pStyle w:val="Paragrafoelenco"/>
        <w:numPr>
          <w:ilvl w:val="0"/>
          <w:numId w:val="59"/>
        </w:numPr>
      </w:pPr>
      <w:r>
        <w:t xml:space="preserve">E’ vietata la cessione del contratto sotto qualsiasi forma; ogni atto contrario è nullo di diritto. </w:t>
      </w:r>
    </w:p>
    <w:p w:rsidR="004579AC" w:rsidRDefault="004579AC" w:rsidP="00211EB2">
      <w:pPr>
        <w:pStyle w:val="Paragrafoelenco"/>
        <w:numPr>
          <w:ilvl w:val="0"/>
          <w:numId w:val="59"/>
        </w:numPr>
      </w:pPr>
      <w:r>
        <w:t xml:space="preserve">E’ ammessa la cessione dei crediti, ai sensi del combinato disposto dell’articolo 106, comma 13 del D. Lgs. 50/2016 e della legge 21 febbraio 1991, n. 52, a condizione che il cessionario sia un istituto bancario o un intermediario finanziario iscritto nell’apposito Albo presso la Banca d’Italia e che il contratto di cessione, stipulato mediante atto pubblico o scrittura privata autenticata, sia notificato all’amministrazione committente prima o contestualmente al certificato di pagamento sottoscritto dal R.U.P. </w:t>
      </w:r>
    </w:p>
    <w:p w:rsidR="004579AC" w:rsidRDefault="004579AC" w:rsidP="00211EB2">
      <w:pPr>
        <w:pStyle w:val="Paragrafoelenco"/>
        <w:numPr>
          <w:ilvl w:val="0"/>
          <w:numId w:val="59"/>
        </w:numPr>
      </w:pPr>
      <w:r>
        <w:t xml:space="preserve">Dall’atto di cessione dovrà desumersi l’entità del credito ceduto, il cessionario dello stesso, le modalità di pagamento ed i riferimenti bancari (codice IBAN) del cessionario medesimo. Il cessionario è tenuto a rispettare la normativa sulla tracciabilità di cui alla L.136/2010. </w:t>
      </w:r>
    </w:p>
    <w:p w:rsidR="004579AC" w:rsidRDefault="004579AC" w:rsidP="00211EB2">
      <w:pPr>
        <w:pStyle w:val="Paragrafoelenco"/>
        <w:numPr>
          <w:ilvl w:val="0"/>
          <w:numId w:val="59"/>
        </w:numPr>
      </w:pPr>
      <w:r>
        <w:t>L’amministrazione committente potrà opporre al cessionario tutte le eccezioni opponibili al cedente in forza del presente contratto di appalto.</w:t>
      </w:r>
    </w:p>
    <w:p w:rsidR="00FA0D1B" w:rsidRPr="00455578" w:rsidRDefault="00FA0D1B">
      <w:pPr>
        <w:spacing w:before="0" w:after="0" w:line="240" w:lineRule="auto"/>
        <w:jc w:val="left"/>
        <w:rPr>
          <w:rFonts w:cs="Arial"/>
          <w:szCs w:val="24"/>
        </w:rPr>
      </w:pPr>
    </w:p>
    <w:p w:rsidR="00F02FF9" w:rsidRDefault="00F02FF9" w:rsidP="00810E67">
      <w:pPr>
        <w:pStyle w:val="Titolo2"/>
        <w:rPr>
          <w:rFonts w:cs="Arial"/>
        </w:rPr>
      </w:pPr>
      <w:bookmarkStart w:id="139" w:name="_Toc487623506"/>
      <w:r w:rsidRPr="00455578">
        <w:rPr>
          <w:rFonts w:cs="Arial"/>
        </w:rPr>
        <w:t>cAUZIONI  E GARANZIE</w:t>
      </w:r>
      <w:bookmarkEnd w:id="139"/>
    </w:p>
    <w:p w:rsidR="00A752A3" w:rsidRPr="00A752A3" w:rsidRDefault="00A752A3" w:rsidP="00A752A3"/>
    <w:p w:rsidR="00BE2B41" w:rsidRDefault="00F02FF9" w:rsidP="00571B94">
      <w:pPr>
        <w:pStyle w:val="Titolo3"/>
        <w:rPr>
          <w:rFonts w:cs="Arial"/>
        </w:rPr>
      </w:pPr>
      <w:bookmarkStart w:id="140" w:name="_Toc487623507"/>
      <w:r w:rsidRPr="00455578">
        <w:rPr>
          <w:rFonts w:cs="Arial"/>
        </w:rPr>
        <w:t>CAUZIONE DEFINITIVA</w:t>
      </w:r>
      <w:r w:rsidR="002B0966">
        <w:rPr>
          <w:rFonts w:cs="Arial"/>
        </w:rPr>
        <w:t xml:space="preserve"> E OBBLIGHI ASSICURATIVI</w:t>
      </w:r>
      <w:bookmarkEnd w:id="140"/>
    </w:p>
    <w:p w:rsidR="002B0966" w:rsidRDefault="002B0966" w:rsidP="00211EB2">
      <w:pPr>
        <w:pStyle w:val="Paragrafoelenco"/>
        <w:numPr>
          <w:ilvl w:val="0"/>
          <w:numId w:val="60"/>
        </w:numPr>
      </w:pPr>
      <w:r>
        <w:t xml:space="preserve">Ai sensi dell’articolo 103 comma 1 del D.Lgs. 50/2016, l'appaltatore per la sottoscrizione del contratto deve costituire una garanzia, denominata "garanzia definitiva" a sua scelta sotto forma di cauzione o fideiussione con le modalità di cui all'articolo 93, commi 2 e 3 del D. Lgs. 50/2016, pari al 10 per cento dell'importo contrattuale. In caso di aggiudicazione con ribassi superiori al dieci per cento la garanzia da costituire è aumentata di tanti punti percentuali quanti sono quelli eccedenti il 10 per cento. Ove il ribasso sia superiore al venti per cento, l'aumento è di due punti percentuali per ogni punto di ribasso superiore al venti per cento. </w:t>
      </w:r>
    </w:p>
    <w:p w:rsidR="002B0966" w:rsidRDefault="002B0966" w:rsidP="00211EB2">
      <w:pPr>
        <w:pStyle w:val="Paragrafoelenco"/>
        <w:numPr>
          <w:ilvl w:val="0"/>
          <w:numId w:val="60"/>
        </w:numPr>
      </w:pPr>
      <w:r>
        <w:t xml:space="preserve">La garanzia fideiussoria di cui al comma 1 a scelta dell'appaltatore può essere rilasciata dai soggetti di cui all'articolo 93, comma 3 del D. Lgs. 50/2016.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 </w:t>
      </w:r>
    </w:p>
    <w:p w:rsidR="002B0966" w:rsidRDefault="002B0966" w:rsidP="00211EB2">
      <w:pPr>
        <w:pStyle w:val="Paragrafoelenco"/>
        <w:numPr>
          <w:ilvl w:val="0"/>
          <w:numId w:val="60"/>
        </w:numPr>
      </w:pPr>
      <w:r>
        <w:t xml:space="preserve">Ai sensi dell’articolo 103 comma 5 del D. Lgs. 50/2016 la garanzia di cui al comma 1 è progressivamente svincolata a misura dell'avanzamento dell'esecuzione, nel limite massimo del 80% (ottanta per cento) dell'iniziale importo garantito. Lo svincolo è automatico, senza necessità di benestare del committente, con la sola condizione della preventiva consegna all'istituto garante, da parte dell'appaltatore o del cessionario, degli stati di avanzamento dei lavori o di analogo documento, in originale o in copia autentica, attestanti l'avvenuta esecuzione. Sono nulle le pattuizioni contrarie o in deroga. Il mancato svincolo nei quindici giorni dalla consegna degli stati di avanzamento o della documentazione analoga costituisce inadempimento del garante nei confronti dell'impresa per la quale la garanzia è prestata. </w:t>
      </w:r>
    </w:p>
    <w:p w:rsidR="002B0966" w:rsidRDefault="002B0966" w:rsidP="00211EB2">
      <w:pPr>
        <w:pStyle w:val="Paragrafoelenco"/>
        <w:numPr>
          <w:ilvl w:val="0"/>
          <w:numId w:val="60"/>
        </w:numPr>
      </w:pPr>
      <w:r>
        <w:lastRenderedPageBreak/>
        <w:t xml:space="preserve">La garanzia, per il rimanente ammontare residuo del 20% (venti per cento), cessa di avere effetto ed è svincolata automaticamente all'emissione del certificato di regolare esecuzione o comunque fino a dodici mesi dalla data di ultimazione dei lavori risultante dal relativo certificato. Lo svincolo e l’estinzione avvengono di diritto, senza necessità di ulteriori atti formali, richieste, autorizzazioni, dichiarazioni liberatorie o restituzioni. </w:t>
      </w:r>
    </w:p>
    <w:p w:rsidR="002B0966" w:rsidRDefault="002B0966" w:rsidP="00211EB2">
      <w:pPr>
        <w:pStyle w:val="Paragrafoelenco"/>
        <w:numPr>
          <w:ilvl w:val="0"/>
          <w:numId w:val="60"/>
        </w:numPr>
      </w:pPr>
      <w:r>
        <w:t xml:space="preserve">Ai sensi dell’art. 103 comma 2 del D.Lgs. 50/2016 la stazione appaltante ha il diritto di valersi della cauzione, nei limiti dell'importo massimo garantito, per l'eventuale maggiore spesa sostenuta per il completamento dei lavori nel caso di risoluzione del contratto disposta in danno dell'esecutore e ha il diritto di valersi della cauzione per provvedere al pagamento di quanto dovuto dall'esecutore per le inadempienze derivanti dalla inosservanza di norme e prescrizioni dei contratti collettivi, delle leggi e dei regolamenti sulla tutela, protezione, assicurazione, assistenza e sicurezza fisica dei lavoratori comunque presenti in cantiere o nei luoghi dove viene prestato il servizio nei casi di appalti di servizi. La stazione appaltante può incamerare la garanzia per provvedere al pagamento di quanto dovuto dal soggetto aggiudicatario per le inadempienze derivanti dalla inosservanza di norme e prescrizioni dei contratti collettivi, delle leggi e dei regolamenti sulla tutela, protezione, assicurazione, assistenza e sicurezza fisica dei lavoratori addetti all'esecuzione dell'appalto. </w:t>
      </w:r>
    </w:p>
    <w:p w:rsidR="002B0966" w:rsidRDefault="002B0966" w:rsidP="00211EB2">
      <w:pPr>
        <w:pStyle w:val="Paragrafoelenco"/>
        <w:numPr>
          <w:ilvl w:val="0"/>
          <w:numId w:val="60"/>
        </w:numPr>
      </w:pPr>
      <w:r>
        <w:t xml:space="preserve">Ai sensi dell’art. 103 comma 1 del D.Lgs. 50/2016 la cauzione è prestata a garanzia dell'adempimento di tutte le obbligazioni del contratto 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La garanzia cessa di avere effetto solo alla data di emissione del certificato di regolare esecuzione. La stazione appaltante può richiedere al soggetto aggiudicatario la reintegrazione della garanzia ove questa sia venuta meno in tutto o in parte; in caso di inottemperanza, la reintegrazione si effettua a valere sui ratei di prezzo da corrispondere all'esecutore. Alla garanzia di cui al presente articolo si applicano le riduzioni previste dall'articolo 93, comma 7 del D.Lgs. 50/2016, per la garanzia provvisoria. </w:t>
      </w:r>
    </w:p>
    <w:p w:rsidR="002B0966" w:rsidRDefault="002B0966" w:rsidP="00211EB2">
      <w:pPr>
        <w:pStyle w:val="Paragrafoelenco"/>
        <w:numPr>
          <w:ilvl w:val="0"/>
          <w:numId w:val="60"/>
        </w:numPr>
      </w:pPr>
      <w:r>
        <w:t xml:space="preserve">Ai sensi dell’articolo 103 comma 10 del D. Lgs. 50/2016 in caso di raggruppamenti temporanei le garanzie fideiussorie e le garanzie assicurative sono presentate, su mandato irrevocabile, dalla mandataria in nome e per conto di tutti i concorrenti ferma restando la responsabilità solidale tra le imprese. </w:t>
      </w:r>
    </w:p>
    <w:p w:rsidR="002B0966" w:rsidRDefault="002B0966" w:rsidP="00211EB2">
      <w:pPr>
        <w:pStyle w:val="Paragrafoelenco"/>
        <w:numPr>
          <w:ilvl w:val="0"/>
          <w:numId w:val="60"/>
        </w:numPr>
      </w:pPr>
      <w:r>
        <w:t xml:space="preserve">Ai sensi dell’articolo 103 comma 3 del D. Lgs. 50/2016 la mancata costituzione della garanzia di cui al comma 1 determina la decadenza dell'affidamento e l'acquisizione della cauzione provvisoria presentata in sede di offerta, da parte della stazione appaltante, che aggiudica l'appalto al concorrente che segue nella graduatoria. </w:t>
      </w:r>
    </w:p>
    <w:p w:rsidR="002B0966" w:rsidRDefault="002B0966" w:rsidP="00211EB2">
      <w:pPr>
        <w:pStyle w:val="Paragrafoelenco"/>
        <w:numPr>
          <w:ilvl w:val="0"/>
          <w:numId w:val="60"/>
        </w:numPr>
      </w:pPr>
      <w:r>
        <w:t>Ai sensi dell’articolo 93 comma 7 del D. Lgs. 50/2016 l'importo della garanzia, e del suo eventuale rinnovo, è ridotto del 50 per cento per gli operatori economici ai quali venga rilasciata, da organismi 29 accreditati, ai sensi delle norme europee della serie UNI CEI EN 45000 e della serie UNI CEI EN ISO/IEC 17000, la certificazione del sistema di qualità conforme alle norme europee della serie UNI CEI ISO9000. L'importo della garanzia e del suo eventuale rinnovo è ridotto del 30 per cento, anche cumulabile con la riduzione di cui al primo periodo, per gli operatori economici in possesso di registrazione al sistema comunitario di ecogestione e audit (EMAS), ai sensi del regolamento (CE) n. 1221/2009 del Parlamento europeo e del Consiglio, del 25 novembre 2009, o del 20 per cento per gli operatori in possesso di certificazione ambientale ai sensi della norma UNI ENISO14001. L'importo della garanzia e del suo eventuale rinnovo è ridotto del 15 per cento per gli operatori economici che sviluppano un inventario di gas ad effetto serra ai sensi della norma UNI EN ISO 14064</w:t>
      </w:r>
      <w:r w:rsidRPr="002B0966">
        <w:rPr>
          <w:rFonts w:ascii="Times New Roman" w:hAnsi="Times New Roman"/>
        </w:rPr>
        <w:t>‐</w:t>
      </w:r>
      <w:r>
        <w:t xml:space="preserve">1 o un'impronta climatica (carbon footprint) di prodotto ai sensi della norma UNI ISO/TS 14067. Per fruire delle riduzioni di cui al presente comma, </w:t>
      </w:r>
      <w:r>
        <w:lastRenderedPageBreak/>
        <w:t xml:space="preserve">l'operatore economico segnala, in sede di offerta, il possesso dei relativi requisiti e lo documenta nei modi prescritti dalle norme vigenti. </w:t>
      </w:r>
    </w:p>
    <w:p w:rsidR="002B0966" w:rsidRDefault="002B0966" w:rsidP="00211EB2">
      <w:pPr>
        <w:pStyle w:val="Paragrafoelenco"/>
        <w:numPr>
          <w:ilvl w:val="0"/>
          <w:numId w:val="60"/>
        </w:numPr>
      </w:pPr>
      <w:r>
        <w:t xml:space="preserve">In caso di raggruppamento temporaneo di concorrenti di tipo orizzontale le riduzioni di cui al comma 1 sono accordate se il possesso del requisito di cui al comma 1 è comprovato da tutte le imprese in raggruppamento. </w:t>
      </w:r>
    </w:p>
    <w:p w:rsidR="002B0966" w:rsidRDefault="002B0966" w:rsidP="00211EB2">
      <w:pPr>
        <w:pStyle w:val="Paragrafoelenco"/>
        <w:numPr>
          <w:ilvl w:val="0"/>
          <w:numId w:val="60"/>
        </w:numPr>
      </w:pPr>
      <w:r>
        <w:t xml:space="preserve">In caso di raggruppamento temporaneo o di consorzio ordinario di tipo verticale le riduzioni di cui al comma 1 sono accordate esclusivamente per le quote di incidenza delle lavorazioni appartenenti alle categorie assunte integralmente da imprese in raggruppamento in possesso del requisito di cui al comma 1; tale beneficio non è frazionabile tra imprese che assumono lavorazioni appartenenti alla medesima categoria. </w:t>
      </w:r>
    </w:p>
    <w:p w:rsidR="002B0966" w:rsidRDefault="002B0966" w:rsidP="00211EB2">
      <w:pPr>
        <w:pStyle w:val="Paragrafoelenco"/>
        <w:numPr>
          <w:ilvl w:val="0"/>
          <w:numId w:val="60"/>
        </w:numPr>
      </w:pPr>
      <w:r>
        <w:t>In caso di avvalimento del sistema di qualità, ai sensi dell’articolo 89 comma 1 del D. Lgs. 50/2016, per beneficiare della riduzione di cui al comma 1, il requisito deve essere espressamente oggetto del contratto di avvalimento. L’impresa ausiliaria deve essere comunque in possesso del predetto requisito in relazione all’obbligo di cui all’articolo 63, comma 3, del d.P.R. n. 207 del 2010.</w:t>
      </w:r>
    </w:p>
    <w:p w:rsidR="002B0966" w:rsidRDefault="002B0966" w:rsidP="00211EB2">
      <w:pPr>
        <w:pStyle w:val="Paragrafoelenco"/>
        <w:numPr>
          <w:ilvl w:val="0"/>
          <w:numId w:val="60"/>
        </w:numPr>
      </w:pPr>
      <w:r>
        <w:t xml:space="preserve">Il possesso del requisito di cui al comma 1 è comprovato dall’annotazione in calce all’attestazione SOA ai sensi dell’articolo 63, comma 3, del d.P.R. n. 207 del 2010. </w:t>
      </w:r>
    </w:p>
    <w:p w:rsidR="002B0966" w:rsidRDefault="002B0966" w:rsidP="00211EB2">
      <w:pPr>
        <w:pStyle w:val="Paragrafoelenco"/>
        <w:numPr>
          <w:ilvl w:val="0"/>
          <w:numId w:val="60"/>
        </w:numPr>
      </w:pPr>
      <w:r>
        <w:t xml:space="preserve">In deroga al quanto previsto dal precedente comma 10, il possesso del requisito di cui al comma 1 può essere comprovato dalla certificazione rilasciata dall’organismo accreditato qualora l’impresa, in relazione allo specifico appalto, non sia tenuta al possesso dell’attestazione SOA in quanto assuntrice di lavori per i quali, in ragione dell’importo, sia sufficiente la classifica II. </w:t>
      </w:r>
    </w:p>
    <w:p w:rsidR="002B0966" w:rsidRDefault="002B0966" w:rsidP="00211EB2">
      <w:pPr>
        <w:pStyle w:val="Paragrafoelenco"/>
        <w:numPr>
          <w:ilvl w:val="0"/>
          <w:numId w:val="60"/>
        </w:numPr>
      </w:pPr>
      <w:r>
        <w:t xml:space="preserve">In deroga al comma 10, in caso di raggruppamento temporaneo o di consorzio ordinario, il possesso del requisito di cui al comma 1 può essere comprovato da separata certificazione di cui al comma 1 se l’impresa, in relazione allo specifico appalto e in ragione dell’importo dei lavori che dichiara di assumere, non è tenuta al possesso della certificazione del sistema di qualità, in quanto assuntrice di lavori per i quali è sufficiente l’attestazione SOA in classifica II. </w:t>
      </w:r>
    </w:p>
    <w:p w:rsidR="002B0966" w:rsidRDefault="002B0966" w:rsidP="00211EB2">
      <w:pPr>
        <w:pStyle w:val="Paragrafoelenco"/>
        <w:numPr>
          <w:ilvl w:val="0"/>
          <w:numId w:val="60"/>
        </w:numPr>
      </w:pPr>
      <w:r>
        <w:t xml:space="preserve">Ai sensi dell’articolo 103 comma 7 del Codice dei Contratti, l’appaltatore è obbligato, contestualmente alla sottoscrizione del contratto e in ogni caso almeno 10 (dieci) giorni prima della data prevista per la consegna dei lavori ai sensi dell’articolo 13 del presente Capitolato, a produrre una polizza assicurativa che tenga indenne l’amministrazione committente da tutti i rischi di esecuzione e che preveda anche una garanzia di responsabilità civile per danni causati a terzi nell’esecuzione dei lavori. La polizza assicurativa è prestata da un’impresa di assicurazione autorizzata alla copertura dei rischi ai quali si riferisce l'obbligo di assicurazione. </w:t>
      </w:r>
    </w:p>
    <w:p w:rsidR="002B0966" w:rsidRDefault="002B0966" w:rsidP="00211EB2">
      <w:pPr>
        <w:pStyle w:val="Paragrafoelenco"/>
        <w:numPr>
          <w:ilvl w:val="0"/>
          <w:numId w:val="60"/>
        </w:numPr>
      </w:pPr>
      <w:r>
        <w:t xml:space="preserve">La copertura delle predette garanzie assicurative decorre dalla data di consegna dei lavori e cessa alle ore 24 del giorno di emissione del certificato di regolare esecuzione e comunque decorsi 12 (dodici) mesi dalla data di ultimazione dei lavori risultante dal relativo certificato; in caso di emissione del certificato di regolare esecuzione per parti determinate dell’opera, la garanzia cessa per quelle parti e resta efficace per le parti non ancora collaudate; a tal fine l’utilizzo da parte dell’amministrazione committente secondo la destinazione equivale, ai soli effetti della copertura assicurativa, ad emissione del certificato di regolare esecuzione. Il premio è stabilito in misura unica e indivisibile per le coperture di cui ai commi 3 e 4. Le garanzie assicurative sono efficaci anche in 30 caso di omesso o ritardato pagamento delle somme dovute a titolo di premio da parte dell'esecutore fino ai successivi due mesi e devono essere prestate in conformità allo schema-tipo 2.3 allegato al d.m. n. 123 del 2004. </w:t>
      </w:r>
    </w:p>
    <w:p w:rsidR="002B0966" w:rsidRDefault="002B0966" w:rsidP="00211EB2">
      <w:pPr>
        <w:pStyle w:val="Paragrafoelenco"/>
        <w:numPr>
          <w:ilvl w:val="0"/>
          <w:numId w:val="60"/>
        </w:numPr>
      </w:pPr>
      <w:r>
        <w:t xml:space="preserve">La garanzia assicurativa contro tutti i rischi di esecuzione da qualsiasi causa determinati deve coprire tutti i danni subiti dall’amministrazione committente a causa del danneggiamento o della distruzione totale o parziale di </w:t>
      </w:r>
      <w:r>
        <w:lastRenderedPageBreak/>
        <w:t xml:space="preserve">impianti e opere, anche preesistenti, salvo quelli derivanti da errori di progettazione, insufficiente progettazione, azioni di terzi o cause di forza maggiore; tale polizza deve essere stipulata nella forma «Contractors All Risks» (C.A.R.) e deve: a) prevedere una somma assicurata non inferiore all’importo del contratto b) essere integrata in relazione alle somme assicurate in caso di approvazione di lavori aggiuntivi affidati a qualsiasi titolo all’appaltatore. La garanzia assicurativa di responsabilità civile per danni causati a terzi (R.C.T.) deve essere stipulata per una somma assicurata (massimale/sinistro) pari ad euro 500.000,00. 5. Se il contratto di assicurazione prevede importi o percentuali di scoperto o di franchigia, queste condizioni: a) in relazione all’assicurazione contro tutti i rischi di esecuzione di cui al comma 3, tali franchigie o scoperti non sono opponibili all’amministrazione committente; b) in relazione all’assicurazione di responsabilità civile di cui al comma 4, tali franchigie o scoperti non sono opponibili all’amministrazione committente. </w:t>
      </w:r>
    </w:p>
    <w:p w:rsidR="0072282D" w:rsidRPr="002B0966" w:rsidRDefault="002B0966" w:rsidP="00211EB2">
      <w:pPr>
        <w:pStyle w:val="Paragrafoelenco"/>
        <w:numPr>
          <w:ilvl w:val="0"/>
          <w:numId w:val="60"/>
        </w:numPr>
        <w:rPr>
          <w:rFonts w:cs="Arial"/>
        </w:rPr>
      </w:pPr>
      <w:r>
        <w:t>Le garanzie di cui ai commi 3 e 4, prestate dall’appaltatore coprono senza alcuna riserva anche i danni causati dalle imprese subappaltatrici e subfornitrici. Se l’appaltatore è un raggruppamento temporaneo o un consorzio ordinario, giusto il regime delle responsabilità solidale disciplinato dall’articolo 48, comma 5, del D.Lgs. 50/2016, la garanzia assicurativa è prestata dall’impresa mandataria in nome e per conto di tutti i concorrenti raggruppati o consorziati. Nel caso di raggruppamenti temporanei o consorzi ordinari di tipo verticale di cui all’articolo 48, comma 6, del D.Lgs. 50/2016, le imprese mandanti assuntrici delle lavorazioni appartenenti alle categorie scorporabili, possono presentare apposite garanzie assicurative “pro quota” in relazione ai lavori da esse assunti.</w:t>
      </w:r>
    </w:p>
    <w:p w:rsidR="002B0966" w:rsidRPr="002B0966" w:rsidRDefault="002B0966" w:rsidP="00211FAA">
      <w:pPr>
        <w:pStyle w:val="Paragrafoelenco"/>
        <w:ind w:left="720"/>
        <w:rPr>
          <w:rFonts w:cs="Arial"/>
        </w:rPr>
      </w:pPr>
    </w:p>
    <w:p w:rsidR="002D5915" w:rsidRDefault="002D5915" w:rsidP="00810E67">
      <w:pPr>
        <w:pStyle w:val="Titolo2"/>
        <w:rPr>
          <w:rFonts w:cs="Arial"/>
        </w:rPr>
      </w:pPr>
      <w:bookmarkStart w:id="141" w:name="_Toc487623508"/>
      <w:r w:rsidRPr="00455578">
        <w:rPr>
          <w:rFonts w:cs="Arial"/>
        </w:rPr>
        <w:t>TERMINI PER L’ESECUZIONE</w:t>
      </w:r>
      <w:bookmarkEnd w:id="141"/>
    </w:p>
    <w:p w:rsidR="00A752A3" w:rsidRPr="00A752A3" w:rsidRDefault="00A752A3" w:rsidP="00A752A3"/>
    <w:p w:rsidR="00BE2B41" w:rsidRPr="00455578" w:rsidRDefault="002D5915" w:rsidP="00571B94">
      <w:pPr>
        <w:pStyle w:val="Titolo3"/>
        <w:rPr>
          <w:rFonts w:cs="Arial"/>
        </w:rPr>
      </w:pPr>
      <w:bookmarkStart w:id="142" w:name="_Toc487623509"/>
      <w:r w:rsidRPr="00455578">
        <w:rPr>
          <w:rFonts w:cs="Arial"/>
        </w:rPr>
        <w:t>GIORNO E TERMINE PER LA CONSEGNA</w:t>
      </w:r>
      <w:bookmarkEnd w:id="142"/>
    </w:p>
    <w:p w:rsidR="00211FAA" w:rsidRDefault="00211FAA" w:rsidP="002D5915">
      <w:r>
        <w:t xml:space="preserve">L’esecuzione dei lavori ha inizio dopo la stipula del formale contratto, in seguito a consegna, risultante da apposito verbale, redatto in contradditorio con l’Appaltatore, da effettuarsi non oltre 20 giorni dalla predetta stipula, previa convocazione dell’esecutore. </w:t>
      </w:r>
    </w:p>
    <w:p w:rsidR="00211FAA" w:rsidRDefault="00211FAA" w:rsidP="00211EB2">
      <w:pPr>
        <w:pStyle w:val="Paragrafoelenco"/>
        <w:numPr>
          <w:ilvl w:val="0"/>
          <w:numId w:val="61"/>
        </w:numPr>
      </w:pPr>
      <w:r>
        <w:t xml:space="preserve">In considerazione della necessità di garantire la sicurezza della circolazione stradale sulle strade provinciali oggetto del presente appalto, è facoltà dell’Amministrazione Committente procedere in via d’urgenza alla consegna dei lavori, anche nelle more della stipulazione formale del contratto, ai sensi dell’art.32, comma 8 del D. Lgs. n. 50/2016. Il direttore dei lavori provvede in via d’urgenza su autorizzazione del RUP e indica espressamente sul verbale le lavorazioni da iniziare immediatamente. </w:t>
      </w:r>
    </w:p>
    <w:p w:rsidR="00211FAA" w:rsidRDefault="00211FAA" w:rsidP="00211EB2">
      <w:pPr>
        <w:pStyle w:val="Paragrafoelenco"/>
        <w:numPr>
          <w:ilvl w:val="0"/>
          <w:numId w:val="61"/>
        </w:numPr>
      </w:pPr>
      <w:r>
        <w:t xml:space="preserve">Se nel giorno fissato e comunicato l’appaltatore non si presenta a ricevere la consegna dei lavori, il direttore dei lavori fissa un nuovo termine perentorio, non inferiore a 5 (cinque) giorni e non superiore a 15 (quindici) giorni; i termini per l’esecuzione decorrono comunque dalla data della prima convocazione. Decorso inutilmente il termine anzidetto è facoltà dell’Amministrazione Committente non stipulare o risolvere il contratto e incamerare la cauzione provvisoria o definitiva, a seconda che la mancata consegna si verifichi prima o dopo la stipulazione del contratto, fermo restando il risarcimento del danno (ivi compreso l’eventuale maggior prezzo di una nuova aggiudicazione) se eccedente il valore della cauzione, senza che ciò possa costituire motivo di pretese o eccezioni di sorta da parte dell’appaltatore. Se è indetta una nuova procedura per l’affidamento dei lavori, l’appaltatore è escluso dalla partecipazione in quanto l’inadempimento è considerato grave negligenza accertata. Con la firma </w:t>
      </w:r>
      <w:r>
        <w:lastRenderedPageBreak/>
        <w:t xml:space="preserve">del verbale il legale rappresentante dell’Appaltatore, o persona appositamente abilitata, indicherà il nominativo del Responsabile di Cantiere, che firmerà la corrispondenza, la contabilità e riceverà gli Ordini di Servizio. </w:t>
      </w:r>
    </w:p>
    <w:p w:rsidR="00211FAA" w:rsidRDefault="00211FAA" w:rsidP="00211EB2">
      <w:pPr>
        <w:pStyle w:val="Paragrafoelenco"/>
        <w:numPr>
          <w:ilvl w:val="0"/>
          <w:numId w:val="61"/>
        </w:numPr>
      </w:pPr>
      <w:r>
        <w:t xml:space="preserve">Il R.U.P. accerta l’avvenuto adempimento degli obblighi di cui all’articolo 41 del presente Capitolato Speciale prima della redazione del verbale di consegna di cui al comma 1 e ne comunica l’esito al Direttore dei lavori. La redazione del verbale di consegna è subordinata a tale positivo accertamento, in assenza del quale il verbale di consegna è inefficace e i lavori non possono essere iniziati. </w:t>
      </w:r>
    </w:p>
    <w:p w:rsidR="00AA1837" w:rsidRPr="00211FAA" w:rsidRDefault="00211FAA" w:rsidP="00211EB2">
      <w:pPr>
        <w:pStyle w:val="Paragrafoelenco"/>
        <w:numPr>
          <w:ilvl w:val="0"/>
          <w:numId w:val="61"/>
        </w:numPr>
        <w:rPr>
          <w:rFonts w:cs="Arial"/>
        </w:rPr>
      </w:pPr>
      <w:r>
        <w:t xml:space="preserve">Le disposizioni sulla consegna di cui al comma 3, si applicano anche alla consegna in via d’urgenza, ed alle singole </w:t>
      </w:r>
      <w:r w:rsidRPr="000F3230">
        <w:t>consegne frazionate, in presenza di temporanea indisponibilità di aree ed immobili; in tal caso si provvede ogni volta alla compilazione di un verbale di consegna provvisorio e l’ultimo di questi costituisce verbale di consegna definitivo anche ai fini del computo dei termini per l’esecuzione, se non diversamente determinati. Il comma 2 si applica limitatamente alle singole parti consegnate, se l’urgenza è limitata all’esecuzione di alcune di esse.</w:t>
      </w:r>
    </w:p>
    <w:p w:rsidR="00BE2B41" w:rsidRPr="00455578" w:rsidRDefault="002D5915" w:rsidP="00571B94">
      <w:pPr>
        <w:pStyle w:val="Titolo3"/>
        <w:rPr>
          <w:rFonts w:cs="Arial"/>
        </w:rPr>
      </w:pPr>
      <w:bookmarkStart w:id="143" w:name="_Toc487623510"/>
      <w:r w:rsidRPr="00455578">
        <w:rPr>
          <w:rFonts w:cs="Arial"/>
        </w:rPr>
        <w:t>TEMPO PER L’ULTIMAZIONE DEI LAVORI</w:t>
      </w:r>
      <w:bookmarkEnd w:id="143"/>
    </w:p>
    <w:p w:rsidR="00AA03BF" w:rsidRPr="00455578" w:rsidRDefault="002D5915" w:rsidP="00A752A3">
      <w:pPr>
        <w:rPr>
          <w:rFonts w:cs="Arial"/>
        </w:rPr>
      </w:pPr>
      <w:r w:rsidRPr="00653009">
        <w:rPr>
          <w:rFonts w:cs="Arial"/>
        </w:rPr>
        <w:t>L’App</w:t>
      </w:r>
      <w:r w:rsidR="00B96398" w:rsidRPr="00653009">
        <w:rPr>
          <w:rFonts w:cs="Arial"/>
        </w:rPr>
        <w:t xml:space="preserve">altatore deve ultimare i lavori entro </w:t>
      </w:r>
      <w:r w:rsidR="00643FCE">
        <w:rPr>
          <w:rFonts w:cs="Arial"/>
          <w:b/>
        </w:rPr>
        <w:t>15</w:t>
      </w:r>
      <w:r w:rsidR="00A752A3" w:rsidRPr="00653009">
        <w:rPr>
          <w:rFonts w:cs="Arial"/>
          <w:b/>
        </w:rPr>
        <w:t>0</w:t>
      </w:r>
      <w:r w:rsidR="00B96398" w:rsidRPr="00653009">
        <w:rPr>
          <w:rFonts w:cs="Arial"/>
          <w:b/>
        </w:rPr>
        <w:t xml:space="preserve"> gg. (</w:t>
      </w:r>
      <w:r w:rsidR="00211FAA">
        <w:rPr>
          <w:rFonts w:cs="Arial"/>
          <w:b/>
        </w:rPr>
        <w:t>cento</w:t>
      </w:r>
      <w:r w:rsidR="00643FCE">
        <w:rPr>
          <w:rFonts w:cs="Arial"/>
          <w:b/>
        </w:rPr>
        <w:t>cinquanta</w:t>
      </w:r>
      <w:r w:rsidR="00B96398" w:rsidRPr="00653009">
        <w:rPr>
          <w:rFonts w:cs="Arial"/>
          <w:b/>
        </w:rPr>
        <w:t xml:space="preserve"> giorni)</w:t>
      </w:r>
      <w:r w:rsidR="00B96398" w:rsidRPr="00653009">
        <w:rPr>
          <w:rFonts w:cs="Arial"/>
        </w:rPr>
        <w:t xml:space="preserve"> </w:t>
      </w:r>
      <w:r w:rsidRPr="00653009">
        <w:rPr>
          <w:rFonts w:cs="Arial"/>
        </w:rPr>
        <w:t>naturali e consecutivi dalla data del verbale di consegna ovvero, in caso di consegna parziale, dall'ultimo d</w:t>
      </w:r>
      <w:r w:rsidR="00AA03BF" w:rsidRPr="00653009">
        <w:rPr>
          <w:rFonts w:cs="Arial"/>
        </w:rPr>
        <w:t>ei verbali di consegna</w:t>
      </w:r>
      <w:r w:rsidR="00A752A3" w:rsidRPr="00653009">
        <w:rPr>
          <w:rFonts w:cs="Arial"/>
        </w:rPr>
        <w:t>.</w:t>
      </w:r>
    </w:p>
    <w:p w:rsidR="002D5915" w:rsidRPr="00455578" w:rsidRDefault="002D5915" w:rsidP="002D5915">
      <w:pPr>
        <w:rPr>
          <w:rFonts w:cs="Arial"/>
        </w:rPr>
      </w:pPr>
      <w:r w:rsidRPr="00455578">
        <w:rPr>
          <w:rFonts w:cs="Arial"/>
        </w:rPr>
        <w:t>L'ultimazione dei lavori, appena avvenuta, deve essere dall’Appaltatore comunicata per iscritto al direttore dei lavori, il quale procede subito alle necessarie constatazioni in contraddittorio.</w:t>
      </w:r>
    </w:p>
    <w:p w:rsidR="002D5915" w:rsidRPr="00455578" w:rsidRDefault="002D5915" w:rsidP="002D5915">
      <w:pPr>
        <w:rPr>
          <w:rFonts w:cs="Arial"/>
        </w:rPr>
      </w:pPr>
      <w:r w:rsidRPr="00455578">
        <w:rPr>
          <w:rFonts w:cs="Arial"/>
        </w:rPr>
        <w:t>L’Appaltatore non ha diritto allo scioglimento del contratto né ad alcuna indennità qualora i lavori, per qualsiasi causa non imputabile alla Stazione Appaltante, non siano ultimati nel termine contrattuale e qualunque sia il maggior tempo impiegato.</w:t>
      </w:r>
    </w:p>
    <w:p w:rsidR="002D5915" w:rsidRPr="00455578" w:rsidRDefault="002D5915" w:rsidP="002D5915">
      <w:pPr>
        <w:rPr>
          <w:rFonts w:cs="Arial"/>
        </w:rPr>
      </w:pPr>
      <w:r w:rsidRPr="00455578">
        <w:rPr>
          <w:rFonts w:cs="Arial"/>
        </w:rPr>
        <w:t>Nel caso di risoluzione del contratto per grave inadempimento, grave irregolarità o, grave ritardo, ai fini dell'applicazione delle penali il periodo di ritardo è determinato sommando il ritardo accumulato dall’Appaltatore rispetto al programma esecutivo dei lavori, il termine assegnato dal direttore dei lavori per compiere i lavori.</w:t>
      </w:r>
    </w:p>
    <w:p w:rsidR="00AA1837" w:rsidRPr="00455578" w:rsidRDefault="00AA1837" w:rsidP="002D5915">
      <w:pPr>
        <w:rPr>
          <w:rFonts w:cs="Arial"/>
        </w:rPr>
      </w:pPr>
    </w:p>
    <w:p w:rsidR="00BE2B41" w:rsidRPr="00455578" w:rsidRDefault="002D5915" w:rsidP="00571B94">
      <w:pPr>
        <w:pStyle w:val="Titolo3"/>
        <w:rPr>
          <w:rFonts w:cs="Arial"/>
        </w:rPr>
      </w:pPr>
      <w:bookmarkStart w:id="144" w:name="_Toc487623511"/>
      <w:r w:rsidRPr="00455578">
        <w:rPr>
          <w:rFonts w:cs="Arial"/>
        </w:rPr>
        <w:t>PROROGHE</w:t>
      </w:r>
      <w:bookmarkEnd w:id="144"/>
    </w:p>
    <w:p w:rsidR="00211FAA" w:rsidRDefault="00211FAA" w:rsidP="00211EB2">
      <w:pPr>
        <w:pStyle w:val="Paragrafoelenco"/>
        <w:numPr>
          <w:ilvl w:val="0"/>
          <w:numId w:val="62"/>
        </w:numPr>
        <w:autoSpaceDE w:val="0"/>
        <w:autoSpaceDN w:val="0"/>
        <w:adjustRightInd w:val="0"/>
      </w:pPr>
      <w:r>
        <w:t xml:space="preserve">Ai sensi dell’art.107, comma 5 del D. Lgs. n.50/2016, se l’appaltatore, per causa a esso non imputabile, non è in grado di ultimare i lavori nel termine contrattuale di cui all’articolo 14 del presente Capitolato Speciale, può chiedere la proroga, presentando apposita richiesta motivata almeno 7 giorni prima della scadenza del termine di cui al predetto articolo 14. A titolo indicativo e non esaustivo sono considerate cause non imputabili all’appaltatore: ritardi causati o da impedimenti frapposti dall’amministrazione Committente in relazione a proprie esigenze o conseguenti all’inadempimento, da parte della Amministrazione Committente, delle obbligazioni per la stessa derivanti dal presente Capitolato o ritardi nell’esecuzione di altre opere o lavori propedeutici o strumentali ai lavori oggetto del presente contratto e formanti oggetto di altri contratti in essere tra l’ Amministrazione Committente e terzi. </w:t>
      </w:r>
    </w:p>
    <w:p w:rsidR="00211FAA" w:rsidRDefault="00211FAA" w:rsidP="00211EB2">
      <w:pPr>
        <w:pStyle w:val="Paragrafoelenco"/>
        <w:numPr>
          <w:ilvl w:val="0"/>
          <w:numId w:val="62"/>
        </w:numPr>
        <w:autoSpaceDE w:val="0"/>
        <w:autoSpaceDN w:val="0"/>
        <w:adjustRightInd w:val="0"/>
      </w:pPr>
      <w:r>
        <w:t xml:space="preserve">In deroga a quanto previsto al precedente comma 1, la richiesta può essere presentata anche se mancano meno di 7 giorni alla scadenza del termine di cui all’articolo 14, comunque prima di tale scadenza, se le cause che hanno determinato la richiesta si sono verificate posteriormente; in questo caso la richiesta deve essere motivata anche in relazione alla specifica circostanza del ritardo. </w:t>
      </w:r>
    </w:p>
    <w:p w:rsidR="00211FAA" w:rsidRDefault="00211FAA" w:rsidP="00211EB2">
      <w:pPr>
        <w:pStyle w:val="Paragrafoelenco"/>
        <w:numPr>
          <w:ilvl w:val="0"/>
          <w:numId w:val="62"/>
        </w:numPr>
        <w:autoSpaceDE w:val="0"/>
        <w:autoSpaceDN w:val="0"/>
        <w:adjustRightInd w:val="0"/>
      </w:pPr>
      <w:r>
        <w:lastRenderedPageBreak/>
        <w:t xml:space="preserve">Qualora nel corso dell’esecuzione dei lavori si verificasse un evento che a giudizio dell’appaltatore risultasse tale da impedire oggettivamente il rispetto del termine di esecuzione, l’appaltatore può presentare all’amministrazione committente richiesta di proroga in forma scritta, entro 10 (dieci) giorni dalla data del verificarsi dell’evento e fornire all’Amministrazione committente, entro i successivi 10 (dieci) giorni, tutti gli elementi in suo possesso a comprova dell’evento stesso. Detti adempimenti si intendono prescritti per l’Appaltatore che non vi ottemperi, a pena di decadenza del diritto di avanzare successivamente, in qualsiasi sede, pretese relative alla proroga del termine di esecuzione di cui al precedente art. 14. </w:t>
      </w:r>
    </w:p>
    <w:p w:rsidR="00211FAA" w:rsidRDefault="00211FAA" w:rsidP="00211EB2">
      <w:pPr>
        <w:pStyle w:val="Paragrafoelenco"/>
        <w:numPr>
          <w:ilvl w:val="0"/>
          <w:numId w:val="62"/>
        </w:numPr>
        <w:autoSpaceDE w:val="0"/>
        <w:autoSpaceDN w:val="0"/>
        <w:adjustRightInd w:val="0"/>
      </w:pPr>
      <w:r>
        <w:t xml:space="preserve">La richiesta di proroga è presentata al direttore di lavori il quale la trasmette tempestivamente al R.U.P., corredata dal proprio parere; se la richiesta è presentata direttamente al R.U.P. questi acquisisce tempestivamente il parere del direttore dei lavori. </w:t>
      </w:r>
    </w:p>
    <w:p w:rsidR="00211FAA" w:rsidRDefault="00211FAA" w:rsidP="00211EB2">
      <w:pPr>
        <w:pStyle w:val="Paragrafoelenco"/>
        <w:numPr>
          <w:ilvl w:val="0"/>
          <w:numId w:val="62"/>
        </w:numPr>
        <w:autoSpaceDE w:val="0"/>
        <w:autoSpaceDN w:val="0"/>
        <w:adjustRightInd w:val="0"/>
      </w:pPr>
      <w:r>
        <w:t xml:space="preserve">La proroga è concessa o negata con provvedimento scritto del R.U.P. entro. 5 giorni dal ricevimento della richiesta; il R.U.P. può prescindere dal parere del direttore dei lavori se questi non si esprime entro 3 giorni e può discostarsi dallo stesso parere motivando; nel provvedimento è riportato il parere del direttore dei lavori se questo è difforme dalle conclusioni del R.U.P. </w:t>
      </w:r>
    </w:p>
    <w:p w:rsidR="00211FAA" w:rsidRDefault="00211FAA" w:rsidP="00211EB2">
      <w:pPr>
        <w:pStyle w:val="Paragrafoelenco"/>
        <w:numPr>
          <w:ilvl w:val="0"/>
          <w:numId w:val="62"/>
        </w:numPr>
        <w:autoSpaceDE w:val="0"/>
        <w:autoSpaceDN w:val="0"/>
        <w:adjustRightInd w:val="0"/>
      </w:pPr>
      <w:r>
        <w:t xml:space="preserve">Nei casi di cui al comma 2 se la proroga è concessa formalmente dopo la scadenza del termine di cui all’articolo 14, essa ha effetto retroattivo a partire da tale ultimo termine. </w:t>
      </w:r>
    </w:p>
    <w:p w:rsidR="00AA1837" w:rsidRPr="00211FAA" w:rsidRDefault="00211FAA" w:rsidP="00211EB2">
      <w:pPr>
        <w:pStyle w:val="Paragrafoelenco"/>
        <w:numPr>
          <w:ilvl w:val="0"/>
          <w:numId w:val="62"/>
        </w:numPr>
        <w:autoSpaceDE w:val="0"/>
        <w:autoSpaceDN w:val="0"/>
        <w:adjustRightInd w:val="0"/>
        <w:rPr>
          <w:rFonts w:cs="Arial"/>
        </w:rPr>
      </w:pPr>
      <w:r>
        <w:t>La mancata determinazione del R.U.P. entro i termini di cui ai commi 5 o 6 costituisce rigetto della richiesta.</w:t>
      </w:r>
    </w:p>
    <w:p w:rsidR="00211FAA" w:rsidRPr="00455578" w:rsidRDefault="00211FAA" w:rsidP="00211FAA">
      <w:pPr>
        <w:pStyle w:val="Paragrafoelenco"/>
        <w:autoSpaceDE w:val="0"/>
        <w:autoSpaceDN w:val="0"/>
        <w:adjustRightInd w:val="0"/>
        <w:ind w:left="720"/>
        <w:rPr>
          <w:rFonts w:cs="Arial"/>
        </w:rPr>
      </w:pPr>
    </w:p>
    <w:p w:rsidR="00BE2B41" w:rsidRPr="00455578" w:rsidRDefault="002D5915" w:rsidP="00571B94">
      <w:pPr>
        <w:pStyle w:val="Titolo3"/>
        <w:rPr>
          <w:rFonts w:cs="Arial"/>
        </w:rPr>
      </w:pPr>
      <w:bookmarkStart w:id="145" w:name="_Toc487623512"/>
      <w:r w:rsidRPr="00455578">
        <w:rPr>
          <w:rFonts w:cs="Arial"/>
        </w:rPr>
        <w:t>SOSPENSIONE E RIPRESE DEI LAVORI</w:t>
      </w:r>
      <w:bookmarkEnd w:id="145"/>
    </w:p>
    <w:p w:rsidR="00211FAA" w:rsidRDefault="00211FAA" w:rsidP="00211EB2">
      <w:pPr>
        <w:pStyle w:val="Paragrafoelenco"/>
        <w:numPr>
          <w:ilvl w:val="0"/>
          <w:numId w:val="63"/>
        </w:numPr>
      </w:pPr>
      <w:r>
        <w:t xml:space="preserve">Ai sensi di quanto previsto dall’art. 107, comma 1 del D.Lgs. n.50/2016, in tutti i casi in cui ricorrano circostanze speciali che impediscono in via temporanea che i lavori procedano utilmente a regola d’arte, e che non siano prevedibili al momento della stipulazione del contratto, il direttore dei lavori 15 può disporre la sospensione dell’esecuzione del contratto, compilando, se possibile con l’intervento dell’esecutore o di un suo legale rappresentante, il verbale di sospensione, con l’indicazione delle ragioni che hanno determinato l’interruzione dei lavori, nonché dello stato di avanzamento dei lavori, delle opere la cui esecuzione rimane interrotta e delle cautele adottate affinché alla ripresa le stesse possano essere continuate ed ultimate senza eccessivi oneri, della consistenza della forza lavoro e dei mezzi d’opera esistenti in cantiere al momento della sospensione </w:t>
      </w:r>
    </w:p>
    <w:p w:rsidR="00211FAA" w:rsidRDefault="00211FAA" w:rsidP="00211EB2">
      <w:pPr>
        <w:pStyle w:val="Paragrafoelenco"/>
        <w:numPr>
          <w:ilvl w:val="0"/>
          <w:numId w:val="63"/>
        </w:numPr>
      </w:pPr>
      <w:r>
        <w:t xml:space="preserve">L’Appaltatore non potrà di propria iniziativa, per nessun motivo, sospendere o interrompere i lavori. La richiesta di sospensione dei lavori da parte dell’Appaltatore può essere legittimamente avanzata all’Amministrazione Committente qualora, durante l’esecuzione, sopraggiungano condizioni sfavorevoli rilevanti che oggettivamente ne impediscono la prosecuzione utilmente a regola d’arte. </w:t>
      </w:r>
    </w:p>
    <w:p w:rsidR="00211FAA" w:rsidRDefault="00211FAA" w:rsidP="00211EB2">
      <w:pPr>
        <w:pStyle w:val="Paragrafoelenco"/>
        <w:numPr>
          <w:ilvl w:val="0"/>
          <w:numId w:val="63"/>
        </w:numPr>
      </w:pPr>
      <w:r>
        <w:t xml:space="preserve">In caso di forza maggiore, condizioni climatiche od altre circostanze speciali che impediscono in via temporanea che i lavori procedano utilmente a regola d’arte, la direzione dei lavori d’ufficio o su segnalazione dell’appaltatore può ordinare la sospensione dei lavori redigendo apposito verbale. Costituiscono circostanze speciali le situazioni che determinano la necessità di procedere alla redazione di una variante in corso d’opera nei casi previsti dall’art.106, comma 1, lett. b) e c), comma 2 e diverse da quelle di cui al comma 4 del D. Lgs. n. 50/2016. Nessun indennizzo spetta all’appaltatore per le sospensioni di cui al presente articolo. Non sono considerate cause di forza maggiore ai fini della sospensione: - gli smottamenti e le solcature delle scarpate; - i dissesti del corpo stradale; - gli interramenti degli scavi, delle cunette e dei fossi di guardia; - gli ammaloramenti della sovrastruttura stradale, causati da precipitazioni anche eccezionali e/o gelo; - il rinvenimento nel terreno di sottoservizi e/o di </w:t>
      </w:r>
      <w:r>
        <w:lastRenderedPageBreak/>
        <w:t xml:space="preserve">trovanti rocciosi e/o strati di elevata durezza. 3. Il verbale di sospensione deve contenere: a) l’eventuale imputazione delle cause ad una delle parti o a terzi, se del caso anche con riferimento alle risultanze del verbale di consegna o alle circostanze sopravvenute. b) l’adeguata motivazione a cura della direzione dei lavori; c) l’indicazione dello stato di avanzamento dei lavori la cui esecuzione rimane interrotta; d) le cautele adottate affinché i lavori possano continuare senza eccessivi oneri e) la consistenza della forza lavoro e mezzi d’opera esistenti in cantiere al momento della sospensione; </w:t>
      </w:r>
    </w:p>
    <w:p w:rsidR="00211FAA" w:rsidRDefault="00211FAA" w:rsidP="00211EB2">
      <w:pPr>
        <w:pStyle w:val="Paragrafoelenco"/>
        <w:numPr>
          <w:ilvl w:val="0"/>
          <w:numId w:val="63"/>
        </w:numPr>
      </w:pPr>
      <w:r>
        <w:t xml:space="preserve">Il verbale di sospensione è controfirmato dall’appaltatore, deve pervenire al R.U.P. entro il quinto giorno naturale successivo alla sua redazione e deve essere restituito controfirmato dallo stesso o dal suo delegato; se il R.U.P. non si pronuncia entro 10 (dieci) giorni dal ricevimento, il verbale si dà per riconosciuto e accettato dall’amministrazione committente. Se l’appaltatore non interviene alla firma del verbale di sospensione o rifiuta di sottoscriverlo, oppure appone sullo stesso delle riserve, si procede a norma degli articoli 107, comma 4, e 108, comma 3, del Codice dei contratti, in quanto compatibili, nonché dell’articolo 190 del D.P.R. n. 207 del 2010. </w:t>
      </w:r>
    </w:p>
    <w:p w:rsidR="00211FAA" w:rsidRDefault="00211FAA" w:rsidP="00211EB2">
      <w:pPr>
        <w:pStyle w:val="Paragrafoelenco"/>
        <w:numPr>
          <w:ilvl w:val="0"/>
          <w:numId w:val="63"/>
        </w:numPr>
      </w:pPr>
      <w:r>
        <w:t xml:space="preserve">In ogni caso la sospensione opera dalla data di redazione del verbale, accettato dal R.U.P. o sul quale si sia formata l’accettazione tacita; non possono essere riconosciute sospensioni e i relativi verbali non hanno alcuna efficacia, in assenza di adeguate motivazioni o nel caso in cui le motivazioni non siano riconosciute adeguate da parte del R.U.P. </w:t>
      </w:r>
    </w:p>
    <w:p w:rsidR="00211FAA" w:rsidRDefault="00211FAA" w:rsidP="00211EB2">
      <w:pPr>
        <w:pStyle w:val="Paragrafoelenco"/>
        <w:numPr>
          <w:ilvl w:val="0"/>
          <w:numId w:val="63"/>
        </w:numPr>
      </w:pPr>
      <w:r>
        <w:t xml:space="preserve">Se il verbale di sospensione viene trasmesso al R.U.P. dopo il quinto giorno dalla sua redazione oppure reca una data di decorrenza della sospensione anteriore al quinto giorno precedente la data di trasmissione, il verbale avrà efficacia dal quinto giorno antecedente la sua presentazione. </w:t>
      </w:r>
    </w:p>
    <w:p w:rsidR="00211FAA" w:rsidRDefault="00211FAA" w:rsidP="00211EB2">
      <w:pPr>
        <w:pStyle w:val="Paragrafoelenco"/>
        <w:numPr>
          <w:ilvl w:val="0"/>
          <w:numId w:val="63"/>
        </w:numPr>
      </w:pPr>
      <w:r>
        <w:t xml:space="preserve">Non appena cessate le cause della sospensione il direttore dei lavori redige il verbale di ripresa che, oltre a richiamare il precedente verbale di sospensione, deve indicare i giorni di effettiva sospensione e il conseguente nuovo termine contrattuale dei lavori differito di un numero di giorni pari all’accertata durata della sospensione. Il verbale di ripresa dei lavori è efficace dalla data della sua redazione ed è controfirmato dall’appaltatore e trasmesso al R.U.P. 16 </w:t>
      </w:r>
    </w:p>
    <w:p w:rsidR="00211FAA" w:rsidRDefault="00211FAA" w:rsidP="00211EB2">
      <w:pPr>
        <w:pStyle w:val="Paragrafoelenco"/>
        <w:numPr>
          <w:ilvl w:val="0"/>
          <w:numId w:val="63"/>
        </w:numPr>
      </w:pPr>
      <w:r>
        <w:t xml:space="preserve">Ai sensi dell’articolo 107, comma 2, del Codice dei contratti, se la sospensione, o le sospensioni se più di una, durano per un periodo di tempo superiore ad un quarto della durata complessiva prevista dall’articolo 14 del presente Capitolato Speciale, o comunque superano 6 (sei) mesi complessivamente, l'appaltatore può richiedere lo scioglimento del contratto senza indennità; la Stazione appaltante può opporsi allo scioglimento del contratto ma, in tal caso, riconosce al medesimo la rifusione dei maggiori oneri derivanti dal prolungamento della sospensione oltre i termini suddetti, iscrivendoli nella documentazione contabile. </w:t>
      </w:r>
    </w:p>
    <w:p w:rsidR="00211FAA" w:rsidRDefault="00211FAA" w:rsidP="00211EB2">
      <w:pPr>
        <w:pStyle w:val="Paragrafoelenco"/>
        <w:numPr>
          <w:ilvl w:val="0"/>
          <w:numId w:val="63"/>
        </w:numPr>
      </w:pPr>
      <w:r>
        <w:t xml:space="preserve">Eventuali sospensioni dei lavori disposte dal Direttore Lavori su richiesta del Coordinatore per la Sicurezza in fase di esecuzione dei Lavori, per il mancato rispetto delle norme per la sicurezza e la tutela della salute dei lavoratori, non comporteranno alcuna proroga dei termini fissati per l’ultimazione degli stessi lavori. La ripresa dei lavori o delle lavorazioni a seguito delle eventuali sospensioni di cui al presente comma sarà disposta con verbale della Direzione Lavori redatto dalla stessa, su disposizioni del Coordinatore per la Sicurezza in fase di Esecuzione dei Lavori, previa verifica degli avvenuti adeguamenti. </w:t>
      </w:r>
    </w:p>
    <w:p w:rsidR="00211FAA" w:rsidRDefault="00211FAA" w:rsidP="00211EB2">
      <w:pPr>
        <w:pStyle w:val="Paragrafoelenco"/>
        <w:numPr>
          <w:ilvl w:val="0"/>
          <w:numId w:val="63"/>
        </w:numPr>
      </w:pPr>
      <w:r>
        <w:t xml:space="preserve">Le disposizioni di cui ai commi precedenti si applicano anche a sospensioni parziali e riprese parziali che abbiano per oggetto parti determinate dei lavori, da indicare nei relativi verbali; in tal caso il differimento dei termini contrattuali è pari ad un numero di giorni costituito dal prodotto dei giorni di sospensione per il rapporto tra </w:t>
      </w:r>
      <w:r>
        <w:lastRenderedPageBreak/>
        <w:t xml:space="preserve">l’ammontare dei lavori sospesi e l'importo totale dei lavori previsto nello stesso periodo secondo il programma esecutivo dei lavori di cui all’articolo 19 del presente Capitolato Speciale. </w:t>
      </w:r>
    </w:p>
    <w:p w:rsidR="00211FAA" w:rsidRDefault="00211FAA" w:rsidP="00211EB2">
      <w:pPr>
        <w:pStyle w:val="Paragrafoelenco"/>
        <w:numPr>
          <w:ilvl w:val="0"/>
          <w:numId w:val="63"/>
        </w:numPr>
      </w:pPr>
      <w:r>
        <w:t xml:space="preserve">Le sospensioni disposte non comportano per l’Appaltatore la cessazione e l’interruzione della custodia dell’opera, per cui esso è tenuto a mantenere le misure di salvaguardia del cantiere ed evitare il danno a terzi. </w:t>
      </w:r>
    </w:p>
    <w:p w:rsidR="00AA1837" w:rsidRPr="00211FAA" w:rsidRDefault="00211FAA" w:rsidP="00211EB2">
      <w:pPr>
        <w:pStyle w:val="Paragrafoelenco"/>
        <w:numPr>
          <w:ilvl w:val="0"/>
          <w:numId w:val="63"/>
        </w:numPr>
        <w:rPr>
          <w:rFonts w:cs="Arial"/>
        </w:rPr>
      </w:pPr>
      <w:r>
        <w:t>In caso di sospensione dei lavori, l’appaltatore deve riprendere effettivamente i lavori entro n. 2 (due) giorni decorrenti dall’ordine di ripresa dei lavori stesso, formalizzato con specifico verbale emesso dalla Direzione dei Lavori.</w:t>
      </w:r>
    </w:p>
    <w:p w:rsidR="00211FAA" w:rsidRPr="00211FAA" w:rsidRDefault="00211FAA" w:rsidP="00211FAA">
      <w:pPr>
        <w:pStyle w:val="Paragrafoelenco"/>
        <w:ind w:left="720"/>
        <w:rPr>
          <w:rFonts w:cs="Arial"/>
        </w:rPr>
      </w:pPr>
    </w:p>
    <w:p w:rsidR="00BE2B41" w:rsidRPr="00455578" w:rsidRDefault="002D5915" w:rsidP="00571B94">
      <w:pPr>
        <w:pStyle w:val="Titolo3"/>
        <w:rPr>
          <w:rFonts w:cs="Arial"/>
        </w:rPr>
      </w:pPr>
      <w:bookmarkStart w:id="146" w:name="_Toc487623513"/>
      <w:r w:rsidRPr="00455578">
        <w:rPr>
          <w:rFonts w:cs="Arial"/>
        </w:rPr>
        <w:t>DANNI PER FORZA MAGGIORI</w:t>
      </w:r>
      <w:bookmarkEnd w:id="146"/>
    </w:p>
    <w:p w:rsidR="002D5915" w:rsidRPr="00455578" w:rsidRDefault="002D5915" w:rsidP="002D5915">
      <w:pPr>
        <w:rPr>
          <w:rFonts w:cs="Arial"/>
        </w:rPr>
      </w:pPr>
      <w:r w:rsidRPr="00455578">
        <w:rPr>
          <w:rFonts w:cs="Arial"/>
        </w:rPr>
        <w:t>Nel caso di danni causati da forza maggiore l’Appaltatore ne fa denuncia al direttore dei lavori, entro tre giorni da quello dell'evento, a pena di decadenza dal diritto al risarcimento.</w:t>
      </w:r>
    </w:p>
    <w:p w:rsidR="002D5915" w:rsidRPr="00455578" w:rsidRDefault="002D5915" w:rsidP="002D5915">
      <w:pPr>
        <w:rPr>
          <w:rFonts w:cs="Arial"/>
        </w:rPr>
      </w:pPr>
      <w:r w:rsidRPr="00455578">
        <w:rPr>
          <w:rFonts w:cs="Arial"/>
        </w:rPr>
        <w:t>Appena ricevuta la denuncia, il direttore dei lavori procede, redigendone processo verbale, all'accertamento:</w:t>
      </w:r>
    </w:p>
    <w:p w:rsidR="002D5915" w:rsidRPr="00455578" w:rsidRDefault="002D5915" w:rsidP="00211EB2">
      <w:pPr>
        <w:pStyle w:val="Paragrafoelenco"/>
        <w:numPr>
          <w:ilvl w:val="0"/>
          <w:numId w:val="13"/>
        </w:numPr>
        <w:autoSpaceDE w:val="0"/>
        <w:autoSpaceDN w:val="0"/>
        <w:adjustRightInd w:val="0"/>
        <w:rPr>
          <w:rFonts w:cs="Arial"/>
          <w:szCs w:val="24"/>
        </w:rPr>
      </w:pPr>
      <w:r w:rsidRPr="00455578">
        <w:rPr>
          <w:rFonts w:cs="Arial"/>
          <w:szCs w:val="24"/>
        </w:rPr>
        <w:t>dello stato delle cose dopo il danno, rapportandole allo stato precedente;</w:t>
      </w:r>
    </w:p>
    <w:p w:rsidR="002D5915" w:rsidRPr="00455578" w:rsidRDefault="002D5915" w:rsidP="00211EB2">
      <w:pPr>
        <w:pStyle w:val="Paragrafoelenco"/>
        <w:numPr>
          <w:ilvl w:val="0"/>
          <w:numId w:val="13"/>
        </w:numPr>
        <w:autoSpaceDE w:val="0"/>
        <w:autoSpaceDN w:val="0"/>
        <w:adjustRightInd w:val="0"/>
        <w:rPr>
          <w:rFonts w:cs="Arial"/>
          <w:szCs w:val="24"/>
        </w:rPr>
      </w:pPr>
      <w:r w:rsidRPr="00455578">
        <w:rPr>
          <w:rFonts w:cs="Arial"/>
          <w:szCs w:val="24"/>
        </w:rPr>
        <w:t>delle cause dei danni, precisando l'eventuale causa di forza maggiore;</w:t>
      </w:r>
    </w:p>
    <w:p w:rsidR="002D5915" w:rsidRPr="00455578" w:rsidRDefault="002D5915" w:rsidP="00211EB2">
      <w:pPr>
        <w:pStyle w:val="Paragrafoelenco"/>
        <w:numPr>
          <w:ilvl w:val="0"/>
          <w:numId w:val="13"/>
        </w:numPr>
        <w:autoSpaceDE w:val="0"/>
        <w:autoSpaceDN w:val="0"/>
        <w:adjustRightInd w:val="0"/>
        <w:rPr>
          <w:rFonts w:cs="Arial"/>
          <w:szCs w:val="24"/>
        </w:rPr>
      </w:pPr>
      <w:r w:rsidRPr="00455578">
        <w:rPr>
          <w:rFonts w:cs="Arial"/>
          <w:szCs w:val="24"/>
        </w:rPr>
        <w:t>della eventuale negligenza, indicandone il responsabile;</w:t>
      </w:r>
    </w:p>
    <w:p w:rsidR="002D5915" w:rsidRPr="00455578" w:rsidRDefault="002D5915" w:rsidP="00211EB2">
      <w:pPr>
        <w:pStyle w:val="Paragrafoelenco"/>
        <w:numPr>
          <w:ilvl w:val="0"/>
          <w:numId w:val="13"/>
        </w:numPr>
        <w:autoSpaceDE w:val="0"/>
        <w:autoSpaceDN w:val="0"/>
        <w:adjustRightInd w:val="0"/>
        <w:rPr>
          <w:rFonts w:cs="Arial"/>
          <w:szCs w:val="24"/>
        </w:rPr>
      </w:pPr>
      <w:r w:rsidRPr="00455578">
        <w:rPr>
          <w:rFonts w:cs="Arial"/>
          <w:szCs w:val="24"/>
        </w:rPr>
        <w:t>dell'osservanza o meno delle regole dell'arte e delle prescrizioni del direttore dei lavori;</w:t>
      </w:r>
    </w:p>
    <w:p w:rsidR="002D5915" w:rsidRDefault="002D5915" w:rsidP="00211EB2">
      <w:pPr>
        <w:pStyle w:val="Paragrafoelenco"/>
        <w:numPr>
          <w:ilvl w:val="0"/>
          <w:numId w:val="13"/>
        </w:numPr>
        <w:autoSpaceDE w:val="0"/>
        <w:autoSpaceDN w:val="0"/>
        <w:adjustRightInd w:val="0"/>
        <w:rPr>
          <w:rFonts w:cs="Arial"/>
          <w:szCs w:val="24"/>
        </w:rPr>
      </w:pPr>
      <w:r w:rsidRPr="00455578">
        <w:rPr>
          <w:rFonts w:cs="Arial"/>
          <w:szCs w:val="24"/>
        </w:rPr>
        <w:t>dell'eventuale omissione delle cautele necessarie a prevenire i danni.</w:t>
      </w:r>
    </w:p>
    <w:p w:rsidR="00A752A3" w:rsidRPr="00A752A3" w:rsidRDefault="00A752A3" w:rsidP="00A752A3">
      <w:pPr>
        <w:autoSpaceDE w:val="0"/>
        <w:autoSpaceDN w:val="0"/>
        <w:adjustRightInd w:val="0"/>
        <w:rPr>
          <w:rFonts w:cs="Arial"/>
          <w:szCs w:val="24"/>
        </w:rPr>
      </w:pPr>
    </w:p>
    <w:p w:rsidR="00BE2B41" w:rsidRPr="00455578" w:rsidRDefault="002D5915" w:rsidP="00571B94">
      <w:pPr>
        <w:pStyle w:val="Titolo3"/>
        <w:rPr>
          <w:rFonts w:cs="Arial"/>
        </w:rPr>
      </w:pPr>
      <w:bookmarkStart w:id="147" w:name="_Toc487623514"/>
      <w:r w:rsidRPr="00455578">
        <w:rPr>
          <w:rFonts w:cs="Arial"/>
        </w:rPr>
        <w:t>DANNI</w:t>
      </w:r>
      <w:bookmarkEnd w:id="147"/>
    </w:p>
    <w:p w:rsidR="002D5915" w:rsidRPr="00455578" w:rsidRDefault="002D5915" w:rsidP="002D5915">
      <w:pPr>
        <w:rPr>
          <w:rFonts w:cs="Arial"/>
        </w:rPr>
      </w:pPr>
      <w:r w:rsidRPr="00455578">
        <w:rPr>
          <w:rFonts w:cs="Arial"/>
        </w:rPr>
        <w:t>Sono a carico dell’Appaltatore tutte le misure, comprese le opere provvisionali, e tutti gli adempimenti per evitare il verificarsi di danni alle opere, all'ambiente, alle persone e alle cose nella esecuzione dell'appalto.</w:t>
      </w:r>
    </w:p>
    <w:p w:rsidR="002D5915" w:rsidRPr="00455578" w:rsidRDefault="002D5915" w:rsidP="002D5915">
      <w:pPr>
        <w:rPr>
          <w:rFonts w:cs="Arial"/>
        </w:rPr>
      </w:pPr>
      <w:r w:rsidRPr="00455578">
        <w:rPr>
          <w:rFonts w:cs="Arial"/>
        </w:rPr>
        <w:t>L'onere per il ripristino di opere o il risarcimento di danni ai luoghi, a cose o a terzi determinati da mancata, tardiva o inadeguata assunzione dei necessari provvedimenti sono a totale carico dell’Appaltatore, indipendentemente dall'esistenza di adeguata copertura assicurativa ai sensi del titolo VI del D.P.R. 201/2010.</w:t>
      </w:r>
    </w:p>
    <w:p w:rsidR="00AA1837" w:rsidRPr="00455578" w:rsidRDefault="00AA1837" w:rsidP="002D5915">
      <w:pPr>
        <w:rPr>
          <w:rFonts w:cs="Arial"/>
        </w:rPr>
      </w:pPr>
    </w:p>
    <w:p w:rsidR="00BE2B41" w:rsidRPr="00455578" w:rsidRDefault="002D5915" w:rsidP="00571B94">
      <w:pPr>
        <w:pStyle w:val="Titolo3"/>
        <w:rPr>
          <w:rFonts w:cs="Arial"/>
        </w:rPr>
      </w:pPr>
      <w:bookmarkStart w:id="148" w:name="_Toc487623515"/>
      <w:r w:rsidRPr="00455578">
        <w:rPr>
          <w:rFonts w:cs="Arial"/>
        </w:rPr>
        <w:t>DIFETTI DI COSTRUZIONE</w:t>
      </w:r>
      <w:bookmarkEnd w:id="148"/>
    </w:p>
    <w:p w:rsidR="002D5915" w:rsidRPr="00455578" w:rsidRDefault="002D5915" w:rsidP="002D5915">
      <w:pPr>
        <w:rPr>
          <w:rFonts w:cs="Arial"/>
        </w:rPr>
      </w:pPr>
      <w:r w:rsidRPr="00455578">
        <w:rPr>
          <w:rFonts w:cs="Arial"/>
        </w:rPr>
        <w:t>L’Appaltatore deve demolire e rifare a sue spese le lavorazioni che il direttore dei lavori accerta eseguite senza la necessaria diligenza o con materiali diversi da quelli prescritti contrattualmente o che, dopo la loro accettazione e messa in opera, abbiano rivelato difetti o inadeguatezze.</w:t>
      </w:r>
    </w:p>
    <w:p w:rsidR="002D5915" w:rsidRPr="00455578" w:rsidRDefault="002D5915" w:rsidP="002D5915">
      <w:pPr>
        <w:rPr>
          <w:rFonts w:cs="Arial"/>
        </w:rPr>
      </w:pPr>
      <w:r w:rsidRPr="00455578">
        <w:rPr>
          <w:rFonts w:cs="Arial"/>
        </w:rPr>
        <w:t>Se l’Appaltatore contesta l'ordine del direttore dei lavori, la decisione è rimessa al responsabile del procedimento; qualora l’Appaltatore non ottemperi all'ordine ricevuto, si procede di ufficio a quanto necessario per il rispetto del contratto.</w:t>
      </w:r>
    </w:p>
    <w:p w:rsidR="002D5915" w:rsidRDefault="002D5915" w:rsidP="002D5915">
      <w:pPr>
        <w:rPr>
          <w:rFonts w:cs="Arial"/>
        </w:rPr>
      </w:pPr>
      <w:r w:rsidRPr="00455578">
        <w:rPr>
          <w:rFonts w:cs="Arial"/>
        </w:rPr>
        <w:t>Qualora il direttore dei lavori presuma che esistano difetti di costruzione, può ordinare che le necessarie verifiche siano disposte in contraddittorio con l’Appaltatore. Quando i vizi di costruzione siano accertati, le spese delle verifiche sono a carico dell’Appaltatore, in caso contrario l’Appaltatore ha diritto al rimborso di tali spese e di quelle sostenute per il ripristino della situazione originaria, con esclusione di qualsiasi altro indennizzo o compenso.</w:t>
      </w:r>
    </w:p>
    <w:p w:rsidR="00A752A3" w:rsidRPr="00455578" w:rsidRDefault="00A752A3" w:rsidP="002D5915">
      <w:pPr>
        <w:rPr>
          <w:rFonts w:cs="Arial"/>
        </w:rPr>
      </w:pPr>
    </w:p>
    <w:p w:rsidR="00BE2B41" w:rsidRPr="00455578" w:rsidRDefault="002D5915" w:rsidP="00571B94">
      <w:pPr>
        <w:pStyle w:val="Titolo3"/>
        <w:rPr>
          <w:rFonts w:cs="Arial"/>
        </w:rPr>
      </w:pPr>
      <w:bookmarkStart w:id="149" w:name="_Toc487623516"/>
      <w:r w:rsidRPr="00455578">
        <w:rPr>
          <w:rFonts w:cs="Arial"/>
        </w:rPr>
        <w:lastRenderedPageBreak/>
        <w:t>SINISTRI ALLE PERSONE E DANNI ALLA PROPRIETA’</w:t>
      </w:r>
      <w:bookmarkEnd w:id="149"/>
    </w:p>
    <w:p w:rsidR="002D5915" w:rsidRDefault="002D5915" w:rsidP="002D5915">
      <w:pPr>
        <w:rPr>
          <w:rFonts w:cs="Arial"/>
        </w:rPr>
      </w:pPr>
      <w:r w:rsidRPr="00455578">
        <w:rPr>
          <w:rFonts w:cs="Arial"/>
        </w:rPr>
        <w:t>Qualora nella esecuzione dei lavori avvengono sinistri alle persone, o danni alle proprietà, il direttore dei lavori compila apposita relazione da trasmettere senza indugio al responsabile del procedimento indicando il fatto e le presumibili cause ed adotta gli opportuni provvedimenti finalizzati a ridurre per la Stazione  Appaltante le conseguenze dannose.</w:t>
      </w:r>
    </w:p>
    <w:p w:rsidR="00A752A3" w:rsidRPr="00455578" w:rsidRDefault="00A752A3" w:rsidP="002D5915">
      <w:pPr>
        <w:rPr>
          <w:rFonts w:cs="Arial"/>
        </w:rPr>
      </w:pPr>
    </w:p>
    <w:p w:rsidR="00BE2B41" w:rsidRPr="00455578" w:rsidRDefault="002D5915" w:rsidP="00571B94">
      <w:pPr>
        <w:pStyle w:val="Titolo3"/>
        <w:rPr>
          <w:rFonts w:cs="Arial"/>
        </w:rPr>
      </w:pPr>
      <w:bookmarkStart w:id="150" w:name="_Toc487623517"/>
      <w:r w:rsidRPr="00455578">
        <w:rPr>
          <w:rFonts w:cs="Arial"/>
        </w:rPr>
        <w:t>PENALI</w:t>
      </w:r>
      <w:bookmarkEnd w:id="150"/>
    </w:p>
    <w:p w:rsidR="002D5915" w:rsidRPr="00455578" w:rsidRDefault="002D5915" w:rsidP="002D5915">
      <w:pPr>
        <w:rPr>
          <w:rFonts w:cs="Arial"/>
        </w:rPr>
      </w:pPr>
      <w:r w:rsidRPr="00455578">
        <w:rPr>
          <w:rFonts w:cs="Arial"/>
        </w:rPr>
        <w:t xml:space="preserve">Per il maggior tempo impiegato dall’Appaltatore nell'esecuzione dell'appalto oltre il termine contrattuale è applicata la penale giornaliera dello </w:t>
      </w:r>
      <w:r w:rsidR="00AA03BF" w:rsidRPr="00455578">
        <w:rPr>
          <w:rFonts w:cs="Arial"/>
        </w:rPr>
        <w:t>0,</w:t>
      </w:r>
      <w:r w:rsidRPr="00455578">
        <w:rPr>
          <w:rFonts w:cs="Arial"/>
        </w:rPr>
        <w:t>1</w:t>
      </w:r>
      <w:r w:rsidR="003250A4" w:rsidRPr="00455578">
        <w:rPr>
          <w:rFonts w:cs="Arial"/>
        </w:rPr>
        <w:t>%</w:t>
      </w:r>
      <w:r w:rsidRPr="00455578">
        <w:rPr>
          <w:rFonts w:cs="Arial"/>
        </w:rPr>
        <w:t xml:space="preserve"> (</w:t>
      </w:r>
      <w:r w:rsidR="00AA03BF" w:rsidRPr="00455578">
        <w:rPr>
          <w:rFonts w:cs="Arial"/>
        </w:rPr>
        <w:t xml:space="preserve">zero virgola </w:t>
      </w:r>
      <w:r w:rsidRPr="00455578">
        <w:rPr>
          <w:rFonts w:cs="Arial"/>
        </w:rPr>
        <w:t>uno</w:t>
      </w:r>
      <w:r w:rsidR="003250A4" w:rsidRPr="00455578">
        <w:rPr>
          <w:rFonts w:cs="Arial"/>
        </w:rPr>
        <w:t xml:space="preserve"> </w:t>
      </w:r>
      <w:r w:rsidRPr="00455578">
        <w:rPr>
          <w:rFonts w:cs="Arial"/>
        </w:rPr>
        <w:t xml:space="preserve">per </w:t>
      </w:r>
      <w:r w:rsidR="00AA03BF" w:rsidRPr="00455578">
        <w:rPr>
          <w:rFonts w:cs="Arial"/>
        </w:rPr>
        <w:t>cento</w:t>
      </w:r>
      <w:r w:rsidR="003250A4" w:rsidRPr="00455578">
        <w:rPr>
          <w:rFonts w:cs="Arial"/>
        </w:rPr>
        <w:t>)</w:t>
      </w:r>
      <w:r w:rsidRPr="00455578">
        <w:rPr>
          <w:rFonts w:cs="Arial"/>
        </w:rPr>
        <w:t xml:space="preserve"> dell’ammontare netto contrattuale.</w:t>
      </w:r>
    </w:p>
    <w:p w:rsidR="002D5915" w:rsidRPr="00455578" w:rsidRDefault="002D5915" w:rsidP="002D5915">
      <w:pPr>
        <w:rPr>
          <w:rFonts w:cs="Arial"/>
        </w:rPr>
      </w:pPr>
      <w:r w:rsidRPr="00455578">
        <w:rPr>
          <w:rFonts w:cs="Arial"/>
        </w:rPr>
        <w:t>La penale è comminata dal responsabile del procedimento sulla base delle indicazioni fornite dal direttore dei lavori.</w:t>
      </w:r>
    </w:p>
    <w:p w:rsidR="002D5915" w:rsidRPr="00455578" w:rsidRDefault="002D5915" w:rsidP="002D5915">
      <w:pPr>
        <w:rPr>
          <w:rFonts w:cs="Arial"/>
        </w:rPr>
      </w:pPr>
      <w:r w:rsidRPr="00455578">
        <w:rPr>
          <w:rFonts w:cs="Arial"/>
        </w:rPr>
        <w:t>È ammessa, su motivata richiesta dell’Appaltatore, la totale o parziale disapplicazione della penale, quando si riconosca che il ritardo non è imputabile all'impresa, oppure quando si riconosca che la penale è manifestamente sproporzionata, rispetto all'interesse della Stazione Appaltante. La disapplicazione non comporta il riconoscimento di compensi o indennizzi all’Appaltatore.</w:t>
      </w:r>
    </w:p>
    <w:p w:rsidR="002D5915" w:rsidRPr="00455578" w:rsidRDefault="002D5915" w:rsidP="002D5915">
      <w:pPr>
        <w:rPr>
          <w:rFonts w:cs="Arial"/>
        </w:rPr>
      </w:pPr>
      <w:r w:rsidRPr="00455578">
        <w:rPr>
          <w:rFonts w:cs="Arial"/>
        </w:rPr>
        <w:t>Sull'istanza di disapplicazione della penale decide la Stazione Appaltante su proposta del responsabile del procedimento, sentito il direttore dei lavori e l'organo di collaudo ove costituito.</w:t>
      </w:r>
    </w:p>
    <w:p w:rsidR="00AA1837" w:rsidRPr="00455578" w:rsidRDefault="00AA1837" w:rsidP="002D5915">
      <w:pPr>
        <w:rPr>
          <w:rFonts w:cs="Arial"/>
        </w:rPr>
      </w:pPr>
    </w:p>
    <w:p w:rsidR="00BE2B41" w:rsidRPr="00455578" w:rsidRDefault="002D5915" w:rsidP="00571B94">
      <w:pPr>
        <w:pStyle w:val="Titolo3"/>
        <w:rPr>
          <w:rFonts w:cs="Arial"/>
        </w:rPr>
      </w:pPr>
      <w:bookmarkStart w:id="151" w:name="_Toc487623518"/>
      <w:r w:rsidRPr="00455578">
        <w:rPr>
          <w:rFonts w:cs="Arial"/>
        </w:rPr>
        <w:t>ORDINI DI SERVIZIO</w:t>
      </w:r>
      <w:bookmarkEnd w:id="151"/>
    </w:p>
    <w:p w:rsidR="002D5915" w:rsidRPr="00455578" w:rsidRDefault="002D5915" w:rsidP="002D5915">
      <w:pPr>
        <w:rPr>
          <w:rFonts w:cs="Arial"/>
        </w:rPr>
      </w:pPr>
      <w:r w:rsidRPr="00455578">
        <w:rPr>
          <w:rFonts w:cs="Arial"/>
        </w:rPr>
        <w:t>L'ordine di servizio è l'atto mediante il quale sono impartite tutte le disposizioni e istruzioni da parte del responsabile del procedimento al direttore dei lavori e da quest'ultimo all’Appaltatore. L'ordine di servizio è redatto in due copie sottoscritte dal direttore dei lavori emanante e comunicato all’Appaltatore che lo restituisce firmato per avvenuta conoscenza. L'ordine di servizio non costituisce sede per la iscrizione di eventuali riserve dell’Appaltatore.</w:t>
      </w:r>
    </w:p>
    <w:p w:rsidR="002D5915" w:rsidRPr="00455578" w:rsidRDefault="002D5915" w:rsidP="002D5915">
      <w:pPr>
        <w:rPr>
          <w:rFonts w:cs="Arial"/>
        </w:rPr>
      </w:pPr>
      <w:r w:rsidRPr="00455578">
        <w:rPr>
          <w:rFonts w:cs="Arial"/>
        </w:rPr>
        <w:t>Il responsabile del procedimento impartisce al direttore dei lavori con ordine di servizio le istruzioni occorrenti a garantire la regolarità dei lavori, fissa l'ordine da seguirsi nella loro esecuzione, quando questo non sia regolato dal contratto, e stabilisce, in relazione all'importanza dei lavori, la periodicità con la quale il direttore dei lavori è tenuto a presentare un rapporto sulle principali attività di cantiere e sull'andamento delle lavorazioni.</w:t>
      </w:r>
    </w:p>
    <w:p w:rsidR="00AA1837" w:rsidRPr="00455578" w:rsidRDefault="00AA1837" w:rsidP="002D5915">
      <w:pPr>
        <w:rPr>
          <w:rFonts w:cs="Arial"/>
        </w:rPr>
      </w:pPr>
    </w:p>
    <w:p w:rsidR="00BE2B41" w:rsidRPr="00455578" w:rsidRDefault="002D5915" w:rsidP="00571B94">
      <w:pPr>
        <w:pStyle w:val="Titolo3"/>
        <w:rPr>
          <w:rFonts w:cs="Arial"/>
        </w:rPr>
      </w:pPr>
      <w:bookmarkStart w:id="152" w:name="_Toc487623519"/>
      <w:r w:rsidRPr="00455578">
        <w:rPr>
          <w:rFonts w:cs="Arial"/>
        </w:rPr>
        <w:t>DISCIPLINA E BUON ORDINE DEI CANTIERI</w:t>
      </w:r>
      <w:bookmarkEnd w:id="152"/>
    </w:p>
    <w:p w:rsidR="002D5915" w:rsidRPr="00455578" w:rsidRDefault="002D5915" w:rsidP="002D5915">
      <w:pPr>
        <w:rPr>
          <w:rFonts w:cs="Arial"/>
        </w:rPr>
      </w:pPr>
      <w:r w:rsidRPr="00455578">
        <w:rPr>
          <w:rFonts w:cs="Arial"/>
        </w:rPr>
        <w:t>L’Appaltatore è responsabile della disciplina e del buon ordine nel cantiere e ha l'obbligo di osservare e far  osservare al proprio personale le norme di legge e di regolamento.</w:t>
      </w:r>
    </w:p>
    <w:p w:rsidR="002D5915" w:rsidRPr="00455578" w:rsidRDefault="002D5915" w:rsidP="002D5915">
      <w:pPr>
        <w:rPr>
          <w:rFonts w:cs="Arial"/>
        </w:rPr>
      </w:pPr>
      <w:r w:rsidRPr="00455578">
        <w:rPr>
          <w:rFonts w:cs="Arial"/>
        </w:rPr>
        <w:t>L’Appaltatore, tramite il direttore di cantiere assicura l'organizzazione, la gestione tecnica e la conduzione del cantiere.</w:t>
      </w:r>
    </w:p>
    <w:p w:rsidR="002D5915" w:rsidRPr="00455578" w:rsidRDefault="002D5915" w:rsidP="002D5915">
      <w:pPr>
        <w:rPr>
          <w:rFonts w:cs="Arial"/>
        </w:rPr>
      </w:pPr>
      <w:r w:rsidRPr="00455578">
        <w:rPr>
          <w:rFonts w:cs="Arial"/>
        </w:rPr>
        <w:t>La direzione del cantiere è assunta dal direttore tecnico dell'impresa o da altro tecnico formalmente incaricato dall’Appaltatore ed eventualmente coincidente con il rappresentante delegato.</w:t>
      </w:r>
    </w:p>
    <w:p w:rsidR="002D5915" w:rsidRPr="00455578" w:rsidRDefault="002D5915" w:rsidP="002D5915">
      <w:pPr>
        <w:rPr>
          <w:rFonts w:cs="Arial"/>
        </w:rPr>
      </w:pPr>
      <w:r w:rsidRPr="00455578">
        <w:rPr>
          <w:rFonts w:cs="Arial"/>
        </w:rPr>
        <w:t>In caso di appalto affidato ad associazione temporanea di imprese o a consorzio, l'incarico della direzione di cantiere è attribuito mediante delega conferita da tutte le imprese operanti nel cantiere; la delega deve indicare specificamente le attribuzioni da esercitare dal direttore anche in rapporto a quelle degli altri soggetti operanti nel cantiere.</w:t>
      </w:r>
    </w:p>
    <w:p w:rsidR="002D5915" w:rsidRPr="00455578" w:rsidRDefault="002D5915" w:rsidP="002D5915">
      <w:pPr>
        <w:rPr>
          <w:rFonts w:cs="Arial"/>
        </w:rPr>
      </w:pPr>
      <w:r w:rsidRPr="00455578">
        <w:rPr>
          <w:rFonts w:cs="Arial"/>
        </w:rPr>
        <w:t>Il direttore dei lavori ha il diritto, previa motivata comunicazione all’Appaltatore, di esigere il cambiamento del direttore di cantiere e del personale per indisciplina, incapacità o grave negligenza.</w:t>
      </w:r>
    </w:p>
    <w:p w:rsidR="002D5915" w:rsidRPr="00455578" w:rsidRDefault="002D5915" w:rsidP="002D5915">
      <w:pPr>
        <w:rPr>
          <w:rFonts w:cs="Arial"/>
        </w:rPr>
      </w:pPr>
      <w:r w:rsidRPr="00455578">
        <w:rPr>
          <w:rFonts w:cs="Arial"/>
        </w:rPr>
        <w:lastRenderedPageBreak/>
        <w:t>L’Appaltatore è comunque responsabile dei danni causati dall'imperizia o dalla negligenza di detti soggetti, e risponde nei confronti dell'amministrazione committente per la malafede o la frode dei medesimi nell'impiego dei materiali.</w:t>
      </w:r>
    </w:p>
    <w:p w:rsidR="00AA1837" w:rsidRPr="00455578" w:rsidRDefault="00AA1837" w:rsidP="002D5915">
      <w:pPr>
        <w:rPr>
          <w:rFonts w:cs="Arial"/>
        </w:rPr>
      </w:pPr>
    </w:p>
    <w:p w:rsidR="00BE2B41" w:rsidRPr="00455578" w:rsidRDefault="002D5915" w:rsidP="00571B94">
      <w:pPr>
        <w:pStyle w:val="Titolo3"/>
        <w:rPr>
          <w:rFonts w:cs="Arial"/>
        </w:rPr>
      </w:pPr>
      <w:bookmarkStart w:id="153" w:name="_Toc487623520"/>
      <w:r w:rsidRPr="00455578">
        <w:rPr>
          <w:rFonts w:cs="Arial"/>
        </w:rPr>
        <w:t>CONDOTTA DEI LAVORI DA PARTE DELL’APPALTATORE</w:t>
      </w:r>
      <w:bookmarkEnd w:id="153"/>
    </w:p>
    <w:p w:rsidR="002D5915" w:rsidRPr="00455578" w:rsidRDefault="002D5915" w:rsidP="002D5915">
      <w:pPr>
        <w:rPr>
          <w:rFonts w:cs="Arial"/>
        </w:rPr>
      </w:pPr>
      <w:r w:rsidRPr="00455578">
        <w:rPr>
          <w:rFonts w:cs="Arial"/>
        </w:rPr>
        <w:t>L’Appaltatore che non conduce i lavori personalmente deve conferire mandato con rappresentanza a persona fornita dei requisiti d'idoneità tecnica e morale, per l'esercizio delle attività necessarie per la esecuzione dei lavori a norma del contratto. L’Appaltatore rimane responsabile dell'operato del suo rappresentante.</w:t>
      </w:r>
    </w:p>
    <w:p w:rsidR="002D5915" w:rsidRPr="00455578" w:rsidRDefault="002D5915" w:rsidP="002D5915">
      <w:pPr>
        <w:rPr>
          <w:rFonts w:cs="Arial"/>
        </w:rPr>
      </w:pPr>
      <w:r w:rsidRPr="00455578">
        <w:rPr>
          <w:rFonts w:cs="Arial"/>
        </w:rPr>
        <w:t>Il mandato deve essere conferito per atto pubblico ed essere depositato presso l'amministrazione committente, che provvede a dare comunicazione all'ufficio di direzione dei lavori.</w:t>
      </w:r>
    </w:p>
    <w:p w:rsidR="002D5915" w:rsidRPr="00455578" w:rsidRDefault="002D5915" w:rsidP="002D5915">
      <w:pPr>
        <w:rPr>
          <w:rFonts w:cs="Arial"/>
        </w:rPr>
      </w:pPr>
      <w:r w:rsidRPr="00455578">
        <w:rPr>
          <w:rFonts w:cs="Arial"/>
        </w:rPr>
        <w:t>L’Appaltatore o il suo rappresentante deve, per tutta la durata dell'appalto, garantire la presenza sul luogo dei lavori.</w:t>
      </w:r>
    </w:p>
    <w:p w:rsidR="002D5915" w:rsidRPr="00455578" w:rsidRDefault="002D5915" w:rsidP="002D5915">
      <w:pPr>
        <w:rPr>
          <w:rFonts w:cs="Arial"/>
        </w:rPr>
      </w:pPr>
      <w:r w:rsidRPr="00455578">
        <w:rPr>
          <w:rFonts w:cs="Arial"/>
        </w:rPr>
        <w:t>Quando ricorrono gravi e giustificati motivi l'amministrazione committente, previa motivata comunicazione all’Appaltatore, ha diritto di esigere il cambiamento immediato del suo rappresentante, senza che per ciò spetti alcuna indennità all’Appaltatore o al suo rappresentante.</w:t>
      </w:r>
    </w:p>
    <w:p w:rsidR="00AA1837" w:rsidRPr="00455578" w:rsidRDefault="00AA1837" w:rsidP="002D5915">
      <w:pPr>
        <w:rPr>
          <w:rFonts w:cs="Arial"/>
        </w:rPr>
      </w:pPr>
    </w:p>
    <w:p w:rsidR="00BE2B41" w:rsidRPr="00455578" w:rsidRDefault="002D5915" w:rsidP="00571B94">
      <w:pPr>
        <w:pStyle w:val="Titolo3"/>
        <w:rPr>
          <w:rFonts w:cs="Arial"/>
        </w:rPr>
      </w:pPr>
      <w:bookmarkStart w:id="154" w:name="_Toc487623521"/>
      <w:r w:rsidRPr="00455578">
        <w:rPr>
          <w:rFonts w:cs="Arial"/>
        </w:rPr>
        <w:t>CONTESTAZIONE TRA LA STAZIONE APPALTATRICE E L’APPALTATORE</w:t>
      </w:r>
      <w:bookmarkEnd w:id="154"/>
    </w:p>
    <w:p w:rsidR="002D5915" w:rsidRPr="00455578" w:rsidRDefault="002D5915" w:rsidP="002D5915">
      <w:pPr>
        <w:rPr>
          <w:rFonts w:cs="Arial"/>
        </w:rPr>
      </w:pPr>
      <w:r w:rsidRPr="00455578">
        <w:rPr>
          <w:rFonts w:cs="Arial"/>
        </w:rPr>
        <w:t>Il direttore dei lavori o l’Appaltatore comunicano al responsabile del procedimento le contestazioni insorte circa aspetti tecnici che possono influire sull'esecuzione dei lavori; il responsabile del procedimento convoca le parti entro quindici giorni dalla comunicazione e promuove in contraddittorio fra loro l'esame della questione al fine di risolvere la controversia. La decisione del responsabile del procedimento è comunicata all’Appaltatore, il quale ha l'obbligo di uniformarvisi, salvo il diritto di iscrivere riserva nel registro di contabilità in occasione della sottoscrizione.</w:t>
      </w:r>
    </w:p>
    <w:p w:rsidR="002D5915" w:rsidRPr="00455578" w:rsidRDefault="002D5915" w:rsidP="002D5915">
      <w:pPr>
        <w:rPr>
          <w:rFonts w:cs="Arial"/>
        </w:rPr>
      </w:pPr>
      <w:r w:rsidRPr="00455578">
        <w:rPr>
          <w:rFonts w:cs="Arial"/>
        </w:rPr>
        <w:t>Se le contestazioni riguardano fatti, il direttore dei lavori redige in contraddittorio con l'imprenditore un processo verbale delle circostanze contestate o, mancando questi, in presenza di due testimoni. In quest'ultimo caso copia del verbale è comunicata all’Appaltatore per le sue osservazioni, da presentarsi al direttore dei lavori nel termine di otto giorni dalla data del ricevimento. In mancanza di osservazioni nel termine, le risultanze del verbale si intendono definitivamente accettate.</w:t>
      </w:r>
    </w:p>
    <w:p w:rsidR="002D5915" w:rsidRPr="00455578" w:rsidRDefault="002D5915" w:rsidP="002D5915">
      <w:pPr>
        <w:rPr>
          <w:rFonts w:cs="Arial"/>
        </w:rPr>
      </w:pPr>
      <w:r w:rsidRPr="00455578">
        <w:rPr>
          <w:rFonts w:cs="Arial"/>
        </w:rPr>
        <w:t>L’Appaltatore, il suo rappresentante, oppure i testimoni firmano il processo verbale, che è inviato al responsabile del procedimento con le eventuali osservazioni dell’Appaltatore.</w:t>
      </w:r>
    </w:p>
    <w:p w:rsidR="002D5915" w:rsidRPr="00455578" w:rsidRDefault="002D5915" w:rsidP="002D5915">
      <w:pPr>
        <w:rPr>
          <w:rFonts w:cs="Arial"/>
        </w:rPr>
      </w:pPr>
      <w:r w:rsidRPr="00455578">
        <w:rPr>
          <w:rFonts w:cs="Arial"/>
        </w:rPr>
        <w:t>Contestazioni e relativi ordini di servizio sono annotati nel giornale dei lavori.</w:t>
      </w:r>
    </w:p>
    <w:p w:rsidR="002D5915" w:rsidRPr="00455578" w:rsidRDefault="002D5915" w:rsidP="002D5915">
      <w:pPr>
        <w:rPr>
          <w:rFonts w:cs="Arial"/>
        </w:rPr>
      </w:pPr>
      <w:r w:rsidRPr="00455578">
        <w:rPr>
          <w:rFonts w:cs="Arial"/>
        </w:rPr>
        <w:t>L’Appaltatore è sempre tenuto ad uniformarsi alle disposizioni del direttore dei lavori, senza poter sospendere o ritardare il regolare sviluppo dei lavori, quale che sia la contestazione o la riserva che egli iscriva negli atti contabili.</w:t>
      </w:r>
    </w:p>
    <w:p w:rsidR="002D5915" w:rsidRPr="00455578" w:rsidRDefault="002D5915" w:rsidP="002D5915">
      <w:pPr>
        <w:rPr>
          <w:rFonts w:cs="Arial"/>
        </w:rPr>
      </w:pPr>
      <w:r w:rsidRPr="00455578">
        <w:rPr>
          <w:rFonts w:cs="Arial"/>
        </w:rPr>
        <w:t>Le riserve devono essere iscritte a pena di decadenza sul primo atto dell'appalto idoneo a riceverle, successivo all'insorgenza o alla cessazione del fatto che ha determinato il pregiudizio dell’Appaltatore.</w:t>
      </w:r>
    </w:p>
    <w:p w:rsidR="002D5915" w:rsidRPr="00455578" w:rsidRDefault="002D5915" w:rsidP="002D5915">
      <w:pPr>
        <w:rPr>
          <w:rFonts w:cs="Arial"/>
        </w:rPr>
      </w:pPr>
      <w:r w:rsidRPr="00455578">
        <w:rPr>
          <w:rFonts w:cs="Arial"/>
        </w:rPr>
        <w:t>In ogni caso, sempre a pena di decadenza, le riserve devono essere iscritte anche nel registro di contabilità all'atto della firma immediatamente successiva al verificarsi o al cessare del fatto pregiudizievole.</w:t>
      </w:r>
    </w:p>
    <w:p w:rsidR="002D5915" w:rsidRPr="00455578" w:rsidRDefault="002D5915" w:rsidP="002D5915">
      <w:pPr>
        <w:rPr>
          <w:rFonts w:cs="Arial"/>
        </w:rPr>
      </w:pPr>
      <w:r w:rsidRPr="00455578">
        <w:rPr>
          <w:rFonts w:cs="Arial"/>
        </w:rPr>
        <w:t>Nel caso in cui l’Appaltatore non firmi il registro di contabilità è invitato a farlo entro il termine perentorio di 15 giorni e qualora persista nell’astensione o nel rifiuto, se ne fa espressa menzione nel registro.</w:t>
      </w:r>
    </w:p>
    <w:p w:rsidR="002D5915" w:rsidRPr="00455578" w:rsidRDefault="002D5915" w:rsidP="002D5915">
      <w:pPr>
        <w:rPr>
          <w:rFonts w:cs="Arial"/>
        </w:rPr>
      </w:pPr>
      <w:r w:rsidRPr="00455578">
        <w:rPr>
          <w:rFonts w:cs="Arial"/>
        </w:rPr>
        <w:t>Il direttore dei lavori espone nel registro di contabilità motivate deduzioni ad ogni riserva dell’impresa entro 15 gg. dall’iscrizione delle stesse riserve.</w:t>
      </w:r>
    </w:p>
    <w:p w:rsidR="002D5915" w:rsidRPr="00455578" w:rsidRDefault="002D5915" w:rsidP="002D5915">
      <w:pPr>
        <w:rPr>
          <w:rFonts w:cs="Arial"/>
        </w:rPr>
      </w:pPr>
      <w:r w:rsidRPr="00455578">
        <w:rPr>
          <w:rFonts w:cs="Arial"/>
        </w:rPr>
        <w:lastRenderedPageBreak/>
        <w:t>Nel caso in cui l’Appaltatore non ha firmato il registro nel termine sopra fissato, oppure lo ha fatto con riserva ma senza espletare le sue riserve nei modi e termini di cui al presente articolo, i fatti registrati si intendono definitivamente accertati.</w:t>
      </w:r>
    </w:p>
    <w:p w:rsidR="002D5915" w:rsidRPr="00455578" w:rsidRDefault="002D5915" w:rsidP="002D5915">
      <w:pPr>
        <w:rPr>
          <w:rFonts w:cs="Arial"/>
        </w:rPr>
      </w:pPr>
      <w:r w:rsidRPr="00455578">
        <w:rPr>
          <w:rFonts w:cs="Arial"/>
        </w:rPr>
        <w:t>Le riserve non espressamente confermate sul conto finale si intendono abbandonate.</w:t>
      </w:r>
    </w:p>
    <w:p w:rsidR="002D5915" w:rsidRPr="00455578" w:rsidRDefault="002D5915" w:rsidP="002D5915">
      <w:pPr>
        <w:rPr>
          <w:rFonts w:cs="Arial"/>
        </w:rPr>
      </w:pPr>
      <w:r w:rsidRPr="00455578">
        <w:rPr>
          <w:rFonts w:cs="Arial"/>
        </w:rPr>
        <w:t>Le riserve devono essere formulate in modo specifico ed indicare con precisione le ragioni sulle quali esse si fondano. In particolare, le riserve devono contenere a pena di inammissibilità la precisa quantificazione delle somme che l’Appaltatore ritiene gli siano dovute; qualora l'esplicazione e la quantificazione non siano possibili al momento della formulazione della riserva, l’Appaltatore ha l'onere di provvedervi, sempre a pena di decadenza, entro il termine di quindici giorni.</w:t>
      </w:r>
    </w:p>
    <w:p w:rsidR="00C45DE4" w:rsidRDefault="002D5915" w:rsidP="002D5915">
      <w:pPr>
        <w:rPr>
          <w:rFonts w:cs="Arial"/>
        </w:rPr>
      </w:pPr>
      <w:r w:rsidRPr="00455578">
        <w:rPr>
          <w:rFonts w:cs="Arial"/>
        </w:rPr>
        <w:t>La quantificazione della riserva è effettuata in via definitiva, senza possibilità di successive integrazioni o incrementi rispetto all'importo iscritto.</w:t>
      </w:r>
    </w:p>
    <w:p w:rsidR="00A752A3" w:rsidRPr="00455578" w:rsidRDefault="00A752A3" w:rsidP="002D5915">
      <w:pPr>
        <w:rPr>
          <w:rFonts w:cs="Arial"/>
        </w:rPr>
      </w:pPr>
    </w:p>
    <w:p w:rsidR="00BE2B41" w:rsidRPr="00455578" w:rsidRDefault="002D5915" w:rsidP="00571B94">
      <w:pPr>
        <w:pStyle w:val="Titolo3"/>
        <w:rPr>
          <w:rFonts w:cs="Arial"/>
        </w:rPr>
      </w:pPr>
      <w:bookmarkStart w:id="155" w:name="_Toc487623522"/>
      <w:r w:rsidRPr="00455578">
        <w:rPr>
          <w:rFonts w:cs="Arial"/>
        </w:rPr>
        <w:t>VERIFICHE NEL CORSO DI ESECUZIONE DEI LAVORI</w:t>
      </w:r>
      <w:bookmarkEnd w:id="155"/>
    </w:p>
    <w:p w:rsidR="00C45DE4" w:rsidRPr="00455578" w:rsidRDefault="002D5915" w:rsidP="00C45DE4">
      <w:pPr>
        <w:rPr>
          <w:rFonts w:cs="Arial"/>
        </w:rPr>
      </w:pPr>
      <w:r w:rsidRPr="00455578">
        <w:rPr>
          <w:rFonts w:cs="Arial"/>
        </w:rPr>
        <w:t>I controlli e le verifiche eseguite dalla Stazione Appaltante nel corso dell'appalto non escludono la responsabilità dell’Appaltatore per vizi, difetti e difformità dell'opera, di parte di essa, o dei materiali impiegati, né la garanzia dell’Appaltatore stesso per le parti di lavoro e materiali già controllati. Tali controlli e verifiche non determinano l'insorgere di alcun diritto in capo all’Appaltatore, né alcuna preclusione in capo alla Stazione Appaltante.</w:t>
      </w:r>
    </w:p>
    <w:p w:rsidR="00AA1837" w:rsidRPr="00455578" w:rsidRDefault="00AA1837" w:rsidP="00C45DE4">
      <w:pPr>
        <w:rPr>
          <w:rFonts w:cs="Arial"/>
        </w:rPr>
      </w:pPr>
    </w:p>
    <w:p w:rsidR="00BE2B41" w:rsidRPr="00455578" w:rsidRDefault="002D5915" w:rsidP="00571B94">
      <w:pPr>
        <w:pStyle w:val="Titolo3"/>
        <w:rPr>
          <w:rFonts w:cs="Arial"/>
        </w:rPr>
      </w:pPr>
      <w:bookmarkStart w:id="156" w:name="_Toc487623523"/>
      <w:r w:rsidRPr="00455578">
        <w:rPr>
          <w:rFonts w:cs="Arial"/>
        </w:rPr>
        <w:t>DIMINUZONE DEI LAVORI</w:t>
      </w:r>
      <w:bookmarkEnd w:id="156"/>
    </w:p>
    <w:p w:rsidR="002D5915" w:rsidRPr="00455578" w:rsidRDefault="002D5915" w:rsidP="002D5915">
      <w:pPr>
        <w:rPr>
          <w:rFonts w:cs="Arial"/>
        </w:rPr>
      </w:pPr>
      <w:r w:rsidRPr="00455578">
        <w:rPr>
          <w:rFonts w:cs="Arial"/>
        </w:rPr>
        <w:t>La Stazione Appaltante, durante l’esecuzione dei lavori, può ordinare, alle stesse condizioni del contrattouna diminuzione dei lavori previsti in Capitolato Speciale nel limite di un quinto dell’importo di contratto (costituito dalla somma dell’importo originario aumentata degli importo degli atti di sottomissione per varianti già intervenute purché non disposte ai sensi dell’art. 1</w:t>
      </w:r>
      <w:r w:rsidR="00211FAA">
        <w:rPr>
          <w:rFonts w:cs="Arial"/>
        </w:rPr>
        <w:t>06</w:t>
      </w:r>
      <w:r w:rsidRPr="00455578">
        <w:rPr>
          <w:rFonts w:cs="Arial"/>
        </w:rPr>
        <w:t xml:space="preserve">, comma </w:t>
      </w:r>
      <w:r w:rsidR="00211FAA">
        <w:rPr>
          <w:rFonts w:cs="Arial"/>
        </w:rPr>
        <w:t>2</w:t>
      </w:r>
      <w:r w:rsidRPr="00455578">
        <w:rPr>
          <w:rFonts w:cs="Arial"/>
        </w:rPr>
        <w:t xml:space="preserve"> del D.Lgs </w:t>
      </w:r>
      <w:r w:rsidR="00211FAA">
        <w:rPr>
          <w:rFonts w:cs="Arial"/>
        </w:rPr>
        <w:t>50</w:t>
      </w:r>
      <w:r w:rsidRPr="00455578">
        <w:rPr>
          <w:rFonts w:cs="Arial"/>
        </w:rPr>
        <w:t>/20</w:t>
      </w:r>
      <w:r w:rsidR="00211FAA">
        <w:rPr>
          <w:rFonts w:cs="Arial"/>
        </w:rPr>
        <w:t>1</w:t>
      </w:r>
      <w:r w:rsidRPr="00455578">
        <w:rPr>
          <w:rFonts w:cs="Arial"/>
        </w:rPr>
        <w:t>6 e succ. mod.,senza che nulla spetti all’Appaltatore a titolo di indennizzo.</w:t>
      </w:r>
    </w:p>
    <w:p w:rsidR="00C45DE4" w:rsidRDefault="002D5915" w:rsidP="002D5915">
      <w:pPr>
        <w:rPr>
          <w:rFonts w:cs="Arial"/>
        </w:rPr>
      </w:pPr>
      <w:r w:rsidRPr="00455578">
        <w:rPr>
          <w:rFonts w:cs="Arial"/>
        </w:rPr>
        <w:t>L’intenzione di avvalersi della facoltà di diminuzione deve essere tempestivamente comunicata all’Appaltatore e comunque prima del raggiungimento del quarto quinto dell’importo contrattuale.</w:t>
      </w:r>
    </w:p>
    <w:p w:rsidR="00A752A3" w:rsidRPr="00455578" w:rsidRDefault="00A752A3" w:rsidP="002D5915">
      <w:pPr>
        <w:rPr>
          <w:rFonts w:cs="Arial"/>
        </w:rPr>
      </w:pPr>
    </w:p>
    <w:p w:rsidR="00BE2B41" w:rsidRPr="00455578" w:rsidRDefault="002D5915" w:rsidP="00571B94">
      <w:pPr>
        <w:pStyle w:val="Titolo3"/>
        <w:rPr>
          <w:rFonts w:cs="Arial"/>
        </w:rPr>
      </w:pPr>
      <w:bookmarkStart w:id="157" w:name="_Toc487623524"/>
      <w:r w:rsidRPr="00455578">
        <w:rPr>
          <w:rFonts w:cs="Arial"/>
        </w:rPr>
        <w:t>RISOLUZIONE DEL CONTRATTO PER REALI ACCERTATI</w:t>
      </w:r>
      <w:bookmarkEnd w:id="157"/>
    </w:p>
    <w:p w:rsidR="00C45DE4" w:rsidRPr="00455578" w:rsidRDefault="002D5915" w:rsidP="00C45DE4">
      <w:pPr>
        <w:rPr>
          <w:rFonts w:cs="Arial"/>
        </w:rPr>
      </w:pPr>
      <w:r w:rsidRPr="00455578">
        <w:rPr>
          <w:rFonts w:cs="Arial"/>
        </w:rPr>
        <w:t xml:space="preserve">Ai sensi di quanto previsto </w:t>
      </w:r>
      <w:r w:rsidRPr="000F3230">
        <w:rPr>
          <w:rFonts w:cs="Arial"/>
        </w:rPr>
        <w:t>dall’art. dell’art. 135 del D.Lgs 163/2006 e succ. mod. qualora nei confronti dell’Appaltatore sia intervenuta l'emanazione di un provvedimento definitivo che dispone l'applicazione di una o più misure di prevenzione di cui all'articolo 3, della legge 27 dicembre 1956, n. 1423, ovvero sia intervenuta sentenza di condanna passata in giudicato per frodi nei riguardi della</w:t>
      </w:r>
      <w:r w:rsidRPr="00455578">
        <w:rPr>
          <w:rFonts w:cs="Arial"/>
        </w:rPr>
        <w:t xml:space="preserve"> Stazione Appaltante, di subappaltatori, di fornitori, di lavoratori o di altri soggetti comunque interessati ai lavori, nonché per violazione degli obblighi attinenti alla sicurezza sul lavoro, il responsabile del procedimento valuta, in relazione allo stato dei lavori e alle eventuali conseguenze nei riguardi delle finalità dell'intervento, l'opportunità di procedere alla risoluzione del contratto. Nel caso di risoluzione, l’Appaltatore ha diritto soltanto al pagamento dei lavori regolarmente eseguiti, decurtato degli oneri aggiuntivi derivanti dallo scioglimento del contratto</w:t>
      </w:r>
      <w:r w:rsidR="00C45DE4" w:rsidRPr="00455578">
        <w:rPr>
          <w:rFonts w:cs="Arial"/>
        </w:rPr>
        <w:t>.</w:t>
      </w:r>
    </w:p>
    <w:p w:rsidR="00AA1837" w:rsidRPr="00455578" w:rsidRDefault="00AA1837" w:rsidP="00C45DE4">
      <w:pPr>
        <w:rPr>
          <w:rFonts w:cs="Arial"/>
        </w:rPr>
      </w:pPr>
    </w:p>
    <w:p w:rsidR="00BE2B41" w:rsidRPr="00455578" w:rsidRDefault="002D5915" w:rsidP="00571B94">
      <w:pPr>
        <w:pStyle w:val="Titolo3"/>
        <w:rPr>
          <w:rFonts w:cs="Arial"/>
        </w:rPr>
      </w:pPr>
      <w:bookmarkStart w:id="158" w:name="_Toc487623525"/>
      <w:r w:rsidRPr="00455578">
        <w:rPr>
          <w:rFonts w:cs="Arial"/>
        </w:rPr>
        <w:t>RISOLUZIONE DEL CONTRATTO PER GRAVE INADEMPIMENTO, GRAVE IRREGOLARIA’ E GRAVE RITARDO</w:t>
      </w:r>
      <w:bookmarkEnd w:id="158"/>
    </w:p>
    <w:p w:rsidR="002D5915" w:rsidRPr="00455578" w:rsidRDefault="002D5915" w:rsidP="002D5915">
      <w:pPr>
        <w:rPr>
          <w:rFonts w:cs="Arial"/>
        </w:rPr>
      </w:pPr>
      <w:r w:rsidRPr="00455578">
        <w:rPr>
          <w:rFonts w:cs="Arial"/>
        </w:rPr>
        <w:t xml:space="preserve">Quando il direttore dei lavori accerta che comportamenti dell’Appaltatore concretano grave inadempimento alle obbligazioni di contratto tale da compromettere la buona riuscita dei lavori, invia al responsabile del procedimento una </w:t>
      </w:r>
      <w:r w:rsidRPr="00455578">
        <w:rPr>
          <w:rFonts w:cs="Arial"/>
        </w:rPr>
        <w:lastRenderedPageBreak/>
        <w:t>relazione particolareggiata, corredata dei documenti necessari, indicando la stima dei lavori eseguiti regolarmente e che devono essere accreditati all’Appaltatore.</w:t>
      </w:r>
    </w:p>
    <w:p w:rsidR="002D5915" w:rsidRPr="00455578" w:rsidRDefault="002D5915" w:rsidP="002D5915">
      <w:pPr>
        <w:rPr>
          <w:rFonts w:cs="Arial"/>
        </w:rPr>
      </w:pPr>
      <w:r w:rsidRPr="00455578">
        <w:rPr>
          <w:rFonts w:cs="Arial"/>
        </w:rPr>
        <w:t>Su indicazione del responsabile del procedimento il direttore dei lavori formula la contestazione degli addebiti all’Appaltatore, assegnando un termine non inferiore a quindici giorni per la presentazione delle proprie controdeduzioni al responsabile del procedimento.</w:t>
      </w:r>
    </w:p>
    <w:p w:rsidR="002D5915" w:rsidRPr="00455578" w:rsidRDefault="002D5915" w:rsidP="002D5915">
      <w:pPr>
        <w:rPr>
          <w:rFonts w:cs="Arial"/>
        </w:rPr>
      </w:pPr>
      <w:r w:rsidRPr="00455578">
        <w:rPr>
          <w:rFonts w:cs="Arial"/>
        </w:rPr>
        <w:t>Acquisite e valutate negativamente le predette controdeduzioni, ovvero scaduto il termine senza che l’Appaltatore abbia risposto, la Stazione Appaltante su proposta del responsabile del procedimento dispone la risoluzione del contratto.</w:t>
      </w:r>
    </w:p>
    <w:p w:rsidR="002D5915" w:rsidRPr="00455578" w:rsidRDefault="002D5915" w:rsidP="002D5915">
      <w:pPr>
        <w:rPr>
          <w:rFonts w:cs="Arial"/>
        </w:rPr>
      </w:pPr>
      <w:r w:rsidRPr="00455578">
        <w:rPr>
          <w:rFonts w:cs="Arial"/>
        </w:rPr>
        <w:t>Qualora, al di fuori dei precedenti casi, l'esecuzione dei lavori ritardi per negligenza dell’Appaltatore rispetto alle previsioni del programma, il direttore dei lavori gli assegna un termine, che, salvo i casi d'urgenza, non può essere inferiore a dieci giorni, per compiere i lavori in ritardo, e dà inoltre le prescrizioni ritenute necessarie. Il termine decorre dal giorno di ricevimento della comunicazione.</w:t>
      </w:r>
    </w:p>
    <w:p w:rsidR="002D5915" w:rsidRPr="00455578" w:rsidRDefault="002D5915" w:rsidP="002D5915">
      <w:pPr>
        <w:rPr>
          <w:rFonts w:cs="Arial"/>
        </w:rPr>
      </w:pPr>
      <w:r w:rsidRPr="00455578">
        <w:rPr>
          <w:rFonts w:cs="Arial"/>
        </w:rPr>
        <w:t>Scaduto il termine assegnato, il direttore dei lavori verifica, in contraddittorio con l’Appaltatore, o, in sua mancanza, con l’assistenza di due testimoni, gli effetti dell'intimazione impartita, e ne compila processo verbale da trasmettere al responsabile del procedimento.</w:t>
      </w:r>
    </w:p>
    <w:p w:rsidR="00C45DE4" w:rsidRDefault="002D5915" w:rsidP="002D5915">
      <w:pPr>
        <w:rPr>
          <w:rFonts w:cs="Arial"/>
        </w:rPr>
      </w:pPr>
      <w:r w:rsidRPr="00455578">
        <w:rPr>
          <w:rFonts w:cs="Arial"/>
        </w:rPr>
        <w:t>Sulla base del processo verbale, qualora l'inadempimento permanga, la Stazione Appaltante, su proposta del responsabile del procedimento, delibera la risoluzione del contratto</w:t>
      </w:r>
      <w:r w:rsidR="00C45DE4" w:rsidRPr="00455578">
        <w:rPr>
          <w:rFonts w:cs="Arial"/>
        </w:rPr>
        <w:t>.</w:t>
      </w:r>
    </w:p>
    <w:p w:rsidR="00A752A3" w:rsidRPr="00455578" w:rsidRDefault="00A752A3" w:rsidP="002D5915">
      <w:pPr>
        <w:rPr>
          <w:rFonts w:cs="Arial"/>
        </w:rPr>
      </w:pPr>
    </w:p>
    <w:p w:rsidR="00C45DE4" w:rsidRPr="00455578" w:rsidRDefault="002D5915" w:rsidP="00571B94">
      <w:pPr>
        <w:pStyle w:val="Titolo3"/>
        <w:rPr>
          <w:rFonts w:cs="Arial"/>
        </w:rPr>
      </w:pPr>
      <w:bookmarkStart w:id="159" w:name="_Toc487623526"/>
      <w:r w:rsidRPr="00455578">
        <w:rPr>
          <w:rFonts w:cs="Arial"/>
        </w:rPr>
        <w:t>RECESSO DEL CONTRATTO E RIVALUTAZIONE DEL DECIMO</w:t>
      </w:r>
      <w:bookmarkEnd w:id="159"/>
    </w:p>
    <w:p w:rsidR="001C4D1C" w:rsidRPr="00455578" w:rsidRDefault="001C4D1C" w:rsidP="001C4D1C">
      <w:pPr>
        <w:rPr>
          <w:rFonts w:cs="Arial"/>
        </w:rPr>
      </w:pPr>
      <w:r w:rsidRPr="00455578">
        <w:rPr>
          <w:rFonts w:cs="Arial"/>
        </w:rPr>
        <w:t>La Stazione Appaltante ha il diritto di recedere in qualunque tempo dal contratto previo il pagamento dei lavori eseguiti e del valore dei materiali utili esistenti in cantiere, oltre al decimo dell'importo delle opere non eseguite.</w:t>
      </w:r>
    </w:p>
    <w:p w:rsidR="001C4D1C" w:rsidRPr="00455578" w:rsidRDefault="001C4D1C" w:rsidP="001C4D1C">
      <w:pPr>
        <w:rPr>
          <w:rFonts w:cs="Arial"/>
        </w:rPr>
      </w:pPr>
      <w:r w:rsidRPr="00455578">
        <w:rPr>
          <w:rFonts w:cs="Arial"/>
        </w:rPr>
        <w:t>Il decimo dell'importo delle opere non eseguite è calcolato sulla differenza tra l'importo dei quattro quinti del prezzo posto a base di gara, depurato del ribasso d'asta, e l'ammontare netto dei lavori eseguiti.</w:t>
      </w:r>
    </w:p>
    <w:p w:rsidR="001C4D1C" w:rsidRPr="00455578" w:rsidRDefault="001C4D1C" w:rsidP="001C4D1C">
      <w:pPr>
        <w:rPr>
          <w:rFonts w:cs="Arial"/>
        </w:rPr>
      </w:pPr>
      <w:r w:rsidRPr="00455578">
        <w:rPr>
          <w:rFonts w:cs="Arial"/>
        </w:rPr>
        <w:t>L'esercizio del diritto di recesso è preceduto da formale comunicazione all’Appaltatore da darsi con un preavviso non inferiore a venti giorni, decorsi i quali la Stazione Appaltante prende in consegna i lavori ed effettua il collaudo definitivo.</w:t>
      </w:r>
    </w:p>
    <w:p w:rsidR="001C4D1C" w:rsidRPr="00455578" w:rsidRDefault="001C4D1C" w:rsidP="001C4D1C">
      <w:pPr>
        <w:rPr>
          <w:rFonts w:cs="Arial"/>
        </w:rPr>
      </w:pPr>
      <w:r w:rsidRPr="00455578">
        <w:rPr>
          <w:rFonts w:cs="Arial"/>
        </w:rPr>
        <w:t>I materiali il cui valore è riconosciuto dalla Stazione Appaltante a norma del comma 1 sono soltanto quelli già accettati dal direttore dei lavori prima della comunicazione dello scioglimento del contratto.</w:t>
      </w:r>
    </w:p>
    <w:p w:rsidR="001C4D1C" w:rsidRPr="00455578" w:rsidRDefault="001C4D1C" w:rsidP="001C4D1C">
      <w:pPr>
        <w:rPr>
          <w:rFonts w:cs="Arial"/>
        </w:rPr>
      </w:pPr>
      <w:r w:rsidRPr="00455578">
        <w:rPr>
          <w:rFonts w:cs="Arial"/>
        </w:rPr>
        <w:t>La Stazione Appaltante può trattenere le opere provvisionali e gli impianti che non siano in tutto o in parte asportabili ove li ritenga ancora utilizzabili. In tal caso essa corrisponde all’Appaltatore, per il valore delle opere e degli impianti non ammortizzato nel corso dei lavori eseguiti, un compenso da determinare nella minor somma fra il costo di costruzione e il valore delle opere e degli impianti al momento dello scioglimento del contratto.</w:t>
      </w:r>
    </w:p>
    <w:p w:rsidR="001C4D1C" w:rsidRPr="00455578" w:rsidRDefault="001C4D1C" w:rsidP="001C4D1C">
      <w:pPr>
        <w:rPr>
          <w:rFonts w:cs="Arial"/>
        </w:rPr>
      </w:pPr>
      <w:r w:rsidRPr="00455578">
        <w:rPr>
          <w:rFonts w:cs="Arial"/>
        </w:rPr>
        <w:t>L’Appaltatore deve rimuovere dai magazzini e dai cantieri i materiali non accettati dal direttore dei lavori e deve mettere i predetti magazzini e cantieri a disposizione della Stazione Appaltante nel termine stabilito; in caso contrario lo sgombero è effettuato d'ufficio ed a sue spese.</w:t>
      </w:r>
    </w:p>
    <w:p w:rsidR="00AA1837" w:rsidRPr="00455578" w:rsidRDefault="00AA1837" w:rsidP="001C4D1C">
      <w:pPr>
        <w:rPr>
          <w:rFonts w:cs="Arial"/>
        </w:rPr>
      </w:pPr>
    </w:p>
    <w:p w:rsidR="00C94EAB" w:rsidRPr="00455578" w:rsidRDefault="001C4D1C" w:rsidP="00571B94">
      <w:pPr>
        <w:pStyle w:val="Titolo3"/>
        <w:rPr>
          <w:rFonts w:cs="Arial"/>
        </w:rPr>
      </w:pPr>
      <w:bookmarkStart w:id="160" w:name="_Toc487623527"/>
      <w:r w:rsidRPr="00455578">
        <w:rPr>
          <w:rFonts w:cs="Arial"/>
        </w:rPr>
        <w:t>PROVVEDIMENTI IN SEGUITO ALLA RISOLUZIONE DEI CONTRATTI</w:t>
      </w:r>
      <w:bookmarkEnd w:id="160"/>
    </w:p>
    <w:p w:rsidR="001C4D1C" w:rsidRPr="00455578" w:rsidRDefault="001C4D1C" w:rsidP="001C4D1C">
      <w:pPr>
        <w:rPr>
          <w:rFonts w:cs="Arial"/>
        </w:rPr>
      </w:pPr>
      <w:r w:rsidRPr="00455578">
        <w:rPr>
          <w:rFonts w:cs="Arial"/>
        </w:rPr>
        <w:t>Il responsabile del procedimento, nel comunicare all’Appaltatore la determinazione di risoluzione del contratto, dispone, con preavviso di venti giorni, la redazione dello stato di consistenza dei lavori già eseguiti e l'inventario di materiali, macchine e mezzi d'opera che devono essere presi in consegna dal direttore dei lavori.</w:t>
      </w:r>
    </w:p>
    <w:p w:rsidR="001C4D1C" w:rsidRPr="00455578" w:rsidRDefault="001C4D1C" w:rsidP="001C4D1C">
      <w:pPr>
        <w:rPr>
          <w:rFonts w:cs="Arial"/>
        </w:rPr>
      </w:pPr>
      <w:r w:rsidRPr="00455578">
        <w:rPr>
          <w:rFonts w:cs="Arial"/>
        </w:rPr>
        <w:lastRenderedPageBreak/>
        <w:t xml:space="preserve">In sede di liquidazione finale dei lavori dell'appalto risolto è determinato l'onere da porre a carico dell’Appaltatore inadempiente in relazione alla maggiore spesa sostenuta per affidare ad altra </w:t>
      </w:r>
      <w:r w:rsidRPr="000F3230">
        <w:rPr>
          <w:rFonts w:cs="Arial"/>
        </w:rPr>
        <w:t>impresa i lavori, ove la Stazione Appaltante non si sia avvalsa della facoltà prevista dell’art. 140 comma 1 del D.Lgs 163/2006 e succ. mod.</w:t>
      </w:r>
    </w:p>
    <w:p w:rsidR="00AA1837" w:rsidRPr="00455578" w:rsidRDefault="00AA1837" w:rsidP="001C4D1C">
      <w:pPr>
        <w:rPr>
          <w:rFonts w:cs="Arial"/>
        </w:rPr>
      </w:pPr>
    </w:p>
    <w:p w:rsidR="00C94EAB" w:rsidRPr="00455578" w:rsidRDefault="001C4D1C" w:rsidP="00571B94">
      <w:pPr>
        <w:pStyle w:val="Titolo3"/>
        <w:rPr>
          <w:rFonts w:cs="Arial"/>
        </w:rPr>
      </w:pPr>
      <w:bookmarkStart w:id="161" w:name="_Toc487623528"/>
      <w:r w:rsidRPr="00455578">
        <w:rPr>
          <w:rFonts w:cs="Arial"/>
        </w:rPr>
        <w:t>CONSEGNA DI MATERIALI DA UN APPALTATORE AD UN ALTRO</w:t>
      </w:r>
      <w:bookmarkEnd w:id="161"/>
    </w:p>
    <w:p w:rsidR="001C4D1C" w:rsidRPr="00455578" w:rsidRDefault="001C4D1C" w:rsidP="001C4D1C">
      <w:pPr>
        <w:rPr>
          <w:rFonts w:cs="Arial"/>
        </w:rPr>
      </w:pPr>
      <w:r w:rsidRPr="00455578">
        <w:rPr>
          <w:rFonts w:cs="Arial"/>
        </w:rPr>
        <w:t>Nel caso di subentro di un Appaltatore ad un altro nell'esecuzione dell'appalto, il direttore dei lavori redige apposito verbale in contraddittorio con entrambi gli appaltatori per accertare la consistenza dei materiali, dei mezzi d'opera e di quant'altro il nuovo Appaltatore deve assumere dal precedente, e per indicare le indennità da corrispondersi.</w:t>
      </w:r>
    </w:p>
    <w:p w:rsidR="001C4D1C" w:rsidRPr="00455578" w:rsidRDefault="001C4D1C" w:rsidP="001C4D1C">
      <w:pPr>
        <w:rPr>
          <w:rFonts w:cs="Arial"/>
        </w:rPr>
      </w:pPr>
      <w:r w:rsidRPr="00455578">
        <w:rPr>
          <w:rFonts w:cs="Arial"/>
        </w:rPr>
        <w:t>Qualora l’Appaltatore sostituito nell'esecuzione dell'appalto non intervenga alle operazioni di consegna, oppure rifiuti di firmare i processi verbali, gli accertamenti sono fatti in presenza di due testimoni ed i relativi mprocessi verbali sono dai medesimi firmati assieme all’Appaltatore subentrante.</w:t>
      </w:r>
    </w:p>
    <w:p w:rsidR="00FA0D1B" w:rsidRPr="00455578" w:rsidRDefault="001C4D1C" w:rsidP="001C4D1C">
      <w:pPr>
        <w:rPr>
          <w:rFonts w:cs="Arial"/>
        </w:rPr>
      </w:pPr>
      <w:r w:rsidRPr="00455578">
        <w:rPr>
          <w:rFonts w:cs="Arial"/>
        </w:rPr>
        <w:t>Qualora l’Appaltatore subentrante non intervenga si sospende la consegna e si procede con le modalità indicate all'articolo 153, comma 7 del Regolamento approvato con D.P.R. n. 207/2010</w:t>
      </w:r>
      <w:r w:rsidR="00C45DE4" w:rsidRPr="00455578">
        <w:rPr>
          <w:rFonts w:cs="Arial"/>
        </w:rPr>
        <w:t>.</w:t>
      </w:r>
    </w:p>
    <w:p w:rsidR="00FA0D1B" w:rsidRPr="00455578" w:rsidRDefault="00FA0D1B">
      <w:pPr>
        <w:spacing w:before="0" w:after="0" w:line="240" w:lineRule="auto"/>
        <w:jc w:val="left"/>
        <w:rPr>
          <w:rFonts w:cs="Arial"/>
        </w:rPr>
      </w:pPr>
    </w:p>
    <w:p w:rsidR="001C4D1C" w:rsidRDefault="001C4D1C" w:rsidP="00810E67">
      <w:pPr>
        <w:pStyle w:val="Titolo2"/>
        <w:rPr>
          <w:rFonts w:cs="Arial"/>
        </w:rPr>
      </w:pPr>
      <w:bookmarkStart w:id="162" w:name="_Toc487623529"/>
      <w:r w:rsidRPr="00455578">
        <w:rPr>
          <w:rFonts w:cs="Arial"/>
        </w:rPr>
        <w:t>DISPOSIZIONE IN MATERIA DI SICUREZZA</w:t>
      </w:r>
      <w:bookmarkEnd w:id="162"/>
    </w:p>
    <w:p w:rsidR="00A752A3" w:rsidRPr="00A752A3" w:rsidRDefault="00A752A3" w:rsidP="00A752A3"/>
    <w:p w:rsidR="00357BFE" w:rsidRPr="00455578" w:rsidRDefault="001C4D1C" w:rsidP="00571B94">
      <w:pPr>
        <w:pStyle w:val="Titolo3"/>
        <w:rPr>
          <w:rFonts w:cs="Arial"/>
        </w:rPr>
      </w:pPr>
      <w:bookmarkStart w:id="163" w:name="_Toc406053290"/>
      <w:bookmarkStart w:id="164" w:name="_Toc487623530"/>
      <w:r w:rsidRPr="00455578">
        <w:rPr>
          <w:rFonts w:cs="Arial"/>
        </w:rPr>
        <w:t>ADEMPIMENTI PRELIMINARI IN MATERIA DI SICUREZZA</w:t>
      </w:r>
      <w:bookmarkEnd w:id="163"/>
      <w:bookmarkEnd w:id="164"/>
    </w:p>
    <w:p w:rsidR="001C4D1C" w:rsidRPr="00455578" w:rsidRDefault="001C4D1C" w:rsidP="00211EB2">
      <w:pPr>
        <w:pStyle w:val="Paragrafoelenco"/>
        <w:numPr>
          <w:ilvl w:val="4"/>
          <w:numId w:val="26"/>
        </w:numPr>
        <w:rPr>
          <w:rFonts w:cs="Arial"/>
        </w:rPr>
      </w:pPr>
      <w:r w:rsidRPr="00455578">
        <w:rPr>
          <w:rFonts w:cs="Arial"/>
        </w:rPr>
        <w:t>Ai sensi dell’articolo 90, comma 9, e dell’allegato XVII al Decreto n. 81 del 2008, l’appaltatore deve trasmettere alla Stazione appaltante, entro il termine prescritto da quest’ultima con apposita richiesta o, in assenza di questa, entro 30 giorni dall’aggiudicazione definitiva e comunque prima della redazione del verbale di consegna dei lavori qualora questi siano iniziati nelle more della stipula del contratto:</w:t>
      </w:r>
    </w:p>
    <w:p w:rsidR="001C4D1C" w:rsidRPr="00455578" w:rsidRDefault="001C4D1C" w:rsidP="00211EB2">
      <w:pPr>
        <w:pStyle w:val="Paragrafoelenco"/>
        <w:numPr>
          <w:ilvl w:val="1"/>
          <w:numId w:val="27"/>
        </w:numPr>
        <w:ind w:left="567"/>
        <w:rPr>
          <w:rFonts w:cs="Arial"/>
        </w:rPr>
      </w:pPr>
      <w:r w:rsidRPr="00455578">
        <w:rPr>
          <w:rFonts w:cs="Arial"/>
        </w:rPr>
        <w:t>una dichiarazione dell'organico medio annuo, distinto per qualifica, corredata dagli estremi delle denunce dei lavoratori effettuate all'Istituto nazionale della previdenza sociale (INPS), all'Istituto nazionale assicurazione infortuni sul lavoro (INAIL) e alle casse edili;</w:t>
      </w:r>
    </w:p>
    <w:p w:rsidR="001C4D1C" w:rsidRPr="00455578" w:rsidRDefault="001C4D1C" w:rsidP="00211EB2">
      <w:pPr>
        <w:pStyle w:val="Paragrafoelenco"/>
        <w:numPr>
          <w:ilvl w:val="1"/>
          <w:numId w:val="27"/>
        </w:numPr>
        <w:ind w:left="567"/>
        <w:rPr>
          <w:rFonts w:cs="Arial"/>
        </w:rPr>
      </w:pPr>
      <w:r w:rsidRPr="00455578">
        <w:rPr>
          <w:rFonts w:cs="Arial"/>
        </w:rPr>
        <w:t>una dichiarazione relativa al contratto collettivo stipulato dalle organizzazioni sindacali comparativamente più rappresentative, applicato ai lavoratori dipendenti;</w:t>
      </w:r>
    </w:p>
    <w:p w:rsidR="001C4D1C" w:rsidRPr="00455578" w:rsidRDefault="001C4D1C" w:rsidP="00211EB2">
      <w:pPr>
        <w:pStyle w:val="Paragrafoelenco"/>
        <w:numPr>
          <w:ilvl w:val="1"/>
          <w:numId w:val="27"/>
        </w:numPr>
        <w:ind w:left="567"/>
        <w:rPr>
          <w:rFonts w:cs="Arial"/>
        </w:rPr>
      </w:pPr>
      <w:r w:rsidRPr="00455578">
        <w:rPr>
          <w:rFonts w:cs="Arial"/>
        </w:rPr>
        <w:t>il certificato della Camera di Commercio, Industria, Artigianato e Agricoltura, in corso di validità, con l’indicazione antimafia di cui agli articoli 6 e 9 del d.P.R. n. 252 del 1998, oppure, in alternativa, ai fini dell’acquisizione d’ufficio, l’indicazione della propria esatta ragione sociale, numeri di codice fiscale e di partita IVA, numero REA;</w:t>
      </w:r>
    </w:p>
    <w:p w:rsidR="001C4D1C" w:rsidRPr="00455578" w:rsidRDefault="001C4D1C" w:rsidP="00211EB2">
      <w:pPr>
        <w:pStyle w:val="Paragrafoelenco"/>
        <w:numPr>
          <w:ilvl w:val="1"/>
          <w:numId w:val="27"/>
        </w:numPr>
        <w:ind w:left="567"/>
        <w:rPr>
          <w:rFonts w:cs="Arial"/>
        </w:rPr>
      </w:pPr>
      <w:r w:rsidRPr="00455578">
        <w:rPr>
          <w:rFonts w:cs="Arial"/>
        </w:rPr>
        <w:t>il DURC, in originale, ai sensi dell’articolo 59, comma 2;</w:t>
      </w:r>
    </w:p>
    <w:p w:rsidR="001C4D1C" w:rsidRPr="00455578" w:rsidRDefault="001C4D1C" w:rsidP="00211EB2">
      <w:pPr>
        <w:pStyle w:val="Paragrafoelenco"/>
        <w:numPr>
          <w:ilvl w:val="1"/>
          <w:numId w:val="27"/>
        </w:numPr>
        <w:ind w:left="567"/>
        <w:rPr>
          <w:rFonts w:cs="Arial"/>
        </w:rPr>
      </w:pPr>
      <w:r w:rsidRPr="00455578">
        <w:rPr>
          <w:rFonts w:cs="Arial"/>
        </w:rPr>
        <w:t>il documento di valutazione dei rischi di cui al combinato disposto degli articoli 17, comma 1, lettera a), e 28, commi 1, 1-bis, 2 e 3, del Decreto n. 81 del 2008. Ai sensi dell’articolo 29, comma 5, secondo periodo, del Decreto n. 81 del 2008, se l’impresa occupa fino a 10 lavoratori, fino alla scadenza del diciottesimo mese successivo alla data di entrata in vigore del decreto interministeriale di cui all'articolo 6, comma 8, lettera f), del predetto Decreto n. 81 del 2008 e, comunque, non oltre il 30 giugno 2012, la valutazione dei rischi può essere autocertificata;</w:t>
      </w:r>
    </w:p>
    <w:p w:rsidR="001C4D1C" w:rsidRPr="00455578" w:rsidRDefault="001C4D1C" w:rsidP="00211EB2">
      <w:pPr>
        <w:pStyle w:val="Paragrafoelenco"/>
        <w:numPr>
          <w:ilvl w:val="1"/>
          <w:numId w:val="27"/>
        </w:numPr>
        <w:ind w:left="567"/>
        <w:rPr>
          <w:rFonts w:cs="Arial"/>
        </w:rPr>
      </w:pPr>
      <w:r w:rsidRPr="00455578">
        <w:rPr>
          <w:rFonts w:cs="Arial"/>
        </w:rPr>
        <w:t>una dichiarazione di non essere destinatario di provvedimenti di sospensione o di interdizione di cui all’articolo 14 del Decreto n. 81 del 2008.</w:t>
      </w:r>
    </w:p>
    <w:p w:rsidR="001C4D1C" w:rsidRPr="00455578" w:rsidRDefault="001C4D1C" w:rsidP="00211EB2">
      <w:pPr>
        <w:pStyle w:val="Paragrafoelenco"/>
        <w:numPr>
          <w:ilvl w:val="4"/>
          <w:numId w:val="26"/>
        </w:numPr>
        <w:rPr>
          <w:rFonts w:cs="Arial"/>
        </w:rPr>
      </w:pPr>
      <w:r w:rsidRPr="00455578">
        <w:rPr>
          <w:rFonts w:cs="Arial"/>
        </w:rPr>
        <w:lastRenderedPageBreak/>
        <w:t>Entro gli stessi termini di cui al comma 1, l’appaltatore deve trasmettere al coordinatore per l’esecuzione il nominativo e i recapiti:</w:t>
      </w:r>
    </w:p>
    <w:p w:rsidR="001C4D1C" w:rsidRPr="00455578" w:rsidRDefault="001C4D1C" w:rsidP="00211EB2">
      <w:pPr>
        <w:pStyle w:val="Paragrafoelenco"/>
        <w:numPr>
          <w:ilvl w:val="1"/>
          <w:numId w:val="28"/>
        </w:numPr>
        <w:ind w:left="567"/>
        <w:rPr>
          <w:rFonts w:cs="Arial"/>
        </w:rPr>
      </w:pPr>
      <w:r w:rsidRPr="00455578">
        <w:rPr>
          <w:rFonts w:cs="Arial"/>
        </w:rPr>
        <w:t>del proprio Responsabile del servizio prevenzione e protezione di cui all’articolo 31 del Decreto n. 81 del 2008.</w:t>
      </w:r>
    </w:p>
    <w:p w:rsidR="001C4D1C" w:rsidRPr="00455578" w:rsidRDefault="001C4D1C" w:rsidP="00211EB2">
      <w:pPr>
        <w:pStyle w:val="Paragrafoelenco"/>
        <w:numPr>
          <w:ilvl w:val="1"/>
          <w:numId w:val="28"/>
        </w:numPr>
        <w:ind w:left="567"/>
        <w:rPr>
          <w:rFonts w:cs="Arial"/>
        </w:rPr>
      </w:pPr>
      <w:r w:rsidRPr="00455578">
        <w:rPr>
          <w:rFonts w:cs="Arial"/>
        </w:rPr>
        <w:t>del proprio Medico competente di cui all’articolo 38 del Decreto n. 81 del 2008;</w:t>
      </w:r>
    </w:p>
    <w:p w:rsidR="001C4D1C" w:rsidRPr="00455578" w:rsidRDefault="001C4D1C" w:rsidP="00211EB2">
      <w:pPr>
        <w:pStyle w:val="Paragrafoelenco"/>
        <w:numPr>
          <w:ilvl w:val="1"/>
          <w:numId w:val="28"/>
        </w:numPr>
        <w:ind w:left="567"/>
        <w:rPr>
          <w:rFonts w:cs="Arial"/>
        </w:rPr>
      </w:pPr>
      <w:r w:rsidRPr="00455578">
        <w:rPr>
          <w:rFonts w:cs="Arial"/>
        </w:rPr>
        <w:t>l’accettazione del piano di sicurezza e di coordinamento di cui all’articolo 49, con le eventuali richieste di adeguamento di cui all’articolo 50;</w:t>
      </w:r>
    </w:p>
    <w:p w:rsidR="001C4D1C" w:rsidRPr="00455578" w:rsidRDefault="001C4D1C" w:rsidP="00211EB2">
      <w:pPr>
        <w:pStyle w:val="Paragrafoelenco"/>
        <w:numPr>
          <w:ilvl w:val="1"/>
          <w:numId w:val="28"/>
        </w:numPr>
        <w:ind w:left="567"/>
        <w:rPr>
          <w:rFonts w:cs="Arial"/>
        </w:rPr>
      </w:pPr>
      <w:r w:rsidRPr="00455578">
        <w:rPr>
          <w:rFonts w:cs="Arial"/>
        </w:rPr>
        <w:t>il piano operativo di sicurezza di cui all’articolo 51.</w:t>
      </w:r>
    </w:p>
    <w:p w:rsidR="001C4D1C" w:rsidRPr="00455578" w:rsidRDefault="001C4D1C" w:rsidP="00211EB2">
      <w:pPr>
        <w:pStyle w:val="Paragrafoelenco"/>
        <w:numPr>
          <w:ilvl w:val="4"/>
          <w:numId w:val="26"/>
        </w:numPr>
        <w:rPr>
          <w:rFonts w:cs="Arial"/>
        </w:rPr>
      </w:pPr>
      <w:r w:rsidRPr="00455578">
        <w:rPr>
          <w:rFonts w:cs="Arial"/>
        </w:rPr>
        <w:t>Gli adempimenti di cui ai commi 1 e 2 devono essere assolti:</w:t>
      </w:r>
    </w:p>
    <w:p w:rsidR="001C4D1C" w:rsidRPr="00455578" w:rsidRDefault="001C4D1C" w:rsidP="00211EB2">
      <w:pPr>
        <w:pStyle w:val="Paragrafoelenco"/>
        <w:numPr>
          <w:ilvl w:val="1"/>
          <w:numId w:val="29"/>
        </w:numPr>
        <w:ind w:left="567"/>
        <w:rPr>
          <w:rFonts w:cs="Arial"/>
        </w:rPr>
      </w:pPr>
      <w:r w:rsidRPr="00455578">
        <w:rPr>
          <w:rFonts w:cs="Arial"/>
        </w:rPr>
        <w:t>dall’appaltatore, comunque organizzato anche nelle forme di cui alle lettere b), c), d) ed e), nonché, tramite questi, dai subappaltatori;</w:t>
      </w:r>
    </w:p>
    <w:p w:rsidR="001C4D1C" w:rsidRPr="00455578" w:rsidRDefault="001C4D1C" w:rsidP="00211EB2">
      <w:pPr>
        <w:pStyle w:val="Paragrafoelenco"/>
        <w:numPr>
          <w:ilvl w:val="1"/>
          <w:numId w:val="29"/>
        </w:numPr>
        <w:ind w:left="567"/>
        <w:rPr>
          <w:rFonts w:cs="Arial"/>
        </w:rPr>
      </w:pPr>
      <w:r w:rsidRPr="00455578">
        <w:rPr>
          <w:rFonts w:cs="Arial"/>
        </w:rPr>
        <w:t>dal consorzio di cooperative o di imprese artigiane, oppure dal consorzio stabile, di cui agli articoli 34, comma 1, lettere b) e c), del Codice dei contratti, se il consorzio intende eseguire i lavori direttamente con la propria organizzazione consortile;</w:t>
      </w:r>
    </w:p>
    <w:p w:rsidR="001C4D1C" w:rsidRPr="00455578" w:rsidRDefault="001C4D1C" w:rsidP="00211EB2">
      <w:pPr>
        <w:pStyle w:val="Paragrafoelenco"/>
        <w:numPr>
          <w:ilvl w:val="1"/>
          <w:numId w:val="29"/>
        </w:numPr>
        <w:ind w:left="567"/>
        <w:rPr>
          <w:rFonts w:cs="Arial"/>
        </w:rPr>
      </w:pPr>
      <w:r w:rsidRPr="00455578">
        <w:rPr>
          <w:rFonts w:cs="Arial"/>
        </w:rPr>
        <w:t>dalla consorziata del consorzio di cooperative o di imprese artigiane, oppure del consorzio stabile, che il consorzio ha indicato per l’esecuzione dei lavori ai sensi degli articoli 37, comma 7, e 36, del Codice dei contratti, se il consorzio è privo di personale deputato alla esecuzione dei lavori; qualora siano state individuate più imprese consorziate esecutrici dei lavori gli adempimenti devono essere assolti da tutte le imprese consorziate indicate, per quanto di pertinenza di ciascuna di esse, per il tramite di una di esse appositamente individuata, sempre che questa abbia espressamente accettato tale individuazione;</w:t>
      </w:r>
    </w:p>
    <w:p w:rsidR="001C4D1C" w:rsidRPr="00455578" w:rsidRDefault="001C4D1C" w:rsidP="00211EB2">
      <w:pPr>
        <w:pStyle w:val="Paragrafoelenco"/>
        <w:numPr>
          <w:ilvl w:val="1"/>
          <w:numId w:val="29"/>
        </w:numPr>
        <w:ind w:left="567"/>
        <w:rPr>
          <w:rFonts w:cs="Arial"/>
        </w:rPr>
      </w:pPr>
      <w:r w:rsidRPr="00455578">
        <w:rPr>
          <w:rFonts w:cs="Arial"/>
        </w:rPr>
        <w:t>da tutte le imprese raggruppate, per quanto di pertinenza di ciascuna di esse, per il tramite dell’impresa mandataria, se l’appaltatore è un raggruppamento temporaneo di cui all’articolo 34, comma 1, lettera d), del Codice dei contratti; l’impresa affidataria, ai fini dell’articolo 89, comma 1, lettera i), del decreto 81 è individuata nella mandataria, come risultante dell’atto di mandato;</w:t>
      </w:r>
    </w:p>
    <w:p w:rsidR="001C4D1C" w:rsidRPr="00455578" w:rsidRDefault="001C4D1C" w:rsidP="00211EB2">
      <w:pPr>
        <w:pStyle w:val="Paragrafoelenco"/>
        <w:numPr>
          <w:ilvl w:val="1"/>
          <w:numId w:val="29"/>
        </w:numPr>
        <w:ind w:left="567"/>
        <w:rPr>
          <w:rFonts w:cs="Arial"/>
        </w:rPr>
      </w:pPr>
      <w:r w:rsidRPr="00455578">
        <w:rPr>
          <w:rFonts w:cs="Arial"/>
        </w:rPr>
        <w:t>da tutte le imprese consorziate, per quanto di pertinenza di ciascuna di esse, per il tramite dell’impresa individuata con l’atto costitutivo o lo statuto del consorzio, se l’appaltatore è un consorzio ordinario di cui all’articolo 34, commi 1, lettera e), del Codice dei contratti; l’impresa affidataria, ai fini dell’articolo 89, comma 1, lettera i), del decreto 81 è individuata con il predetto atto costitutivo o statuto del consorzio;</w:t>
      </w:r>
    </w:p>
    <w:p w:rsidR="001C4D1C" w:rsidRPr="00455578" w:rsidRDefault="001C4D1C" w:rsidP="00211EB2">
      <w:pPr>
        <w:pStyle w:val="Paragrafoelenco"/>
        <w:numPr>
          <w:ilvl w:val="1"/>
          <w:numId w:val="29"/>
        </w:numPr>
        <w:ind w:left="567"/>
        <w:rPr>
          <w:rFonts w:cs="Arial"/>
        </w:rPr>
      </w:pPr>
      <w:r w:rsidRPr="00455578">
        <w:rPr>
          <w:rFonts w:cs="Arial"/>
        </w:rPr>
        <w:t>dai lavoratori autonomi che prestano la loro opera in cantiere.</w:t>
      </w:r>
    </w:p>
    <w:p w:rsidR="001C4D1C" w:rsidRPr="00455578" w:rsidRDefault="001C4D1C" w:rsidP="00211EB2">
      <w:pPr>
        <w:pStyle w:val="Paragrafoelenco"/>
        <w:numPr>
          <w:ilvl w:val="4"/>
          <w:numId w:val="26"/>
        </w:numPr>
        <w:rPr>
          <w:rFonts w:cs="Arial"/>
        </w:rPr>
      </w:pPr>
      <w:r w:rsidRPr="00455578">
        <w:rPr>
          <w:rFonts w:cs="Arial"/>
        </w:rPr>
        <w:t>Fermo restando quanto previsto all’articolo 52, comma 3, l’impresa affidataria comunica alla Stazione appaltante gli opportuni atti di delega di cui all’articolo 16 del decreto legislativo n. 81 del 2008.</w:t>
      </w:r>
    </w:p>
    <w:p w:rsidR="001C4D1C" w:rsidRPr="00455578" w:rsidRDefault="001C4D1C" w:rsidP="00211EB2">
      <w:pPr>
        <w:pStyle w:val="Paragrafoelenco"/>
        <w:numPr>
          <w:ilvl w:val="4"/>
          <w:numId w:val="26"/>
        </w:numPr>
        <w:rPr>
          <w:rFonts w:cs="Arial"/>
        </w:rPr>
      </w:pPr>
      <w:r w:rsidRPr="00455578">
        <w:rPr>
          <w:rFonts w:cs="Arial"/>
        </w:rPr>
        <w:t>L’appaltatore deve assolvere gli adempimenti di cui ai commi 1 e 2, anche nel corso dei lavori ogni qualvolta nel cantiere operi legittimamente un’impresa esecutrice o un lavoratore autonomo non previsti inizialmente.</w:t>
      </w:r>
    </w:p>
    <w:p w:rsidR="00AA1837" w:rsidRPr="00455578" w:rsidRDefault="00AA1837" w:rsidP="00AA1837">
      <w:pPr>
        <w:pStyle w:val="Paragrafoelenco"/>
        <w:rPr>
          <w:rFonts w:cs="Arial"/>
        </w:rPr>
      </w:pPr>
    </w:p>
    <w:p w:rsidR="00357BFE" w:rsidRPr="00455578" w:rsidRDefault="001C4D1C" w:rsidP="00571B94">
      <w:pPr>
        <w:pStyle w:val="Titolo3"/>
        <w:rPr>
          <w:rFonts w:cs="Arial"/>
        </w:rPr>
      </w:pPr>
      <w:bookmarkStart w:id="165" w:name="_Toc406053291"/>
      <w:bookmarkStart w:id="166" w:name="_Toc487623531"/>
      <w:r w:rsidRPr="00455578">
        <w:rPr>
          <w:rFonts w:cs="Arial"/>
        </w:rPr>
        <w:t>NORME DI SICUREZZA GENERALI E SICUREZZA NEL CANTIERE</w:t>
      </w:r>
      <w:bookmarkEnd w:id="165"/>
      <w:bookmarkEnd w:id="166"/>
    </w:p>
    <w:p w:rsidR="001C4D1C" w:rsidRPr="00455578" w:rsidRDefault="001C4D1C" w:rsidP="00211EB2">
      <w:pPr>
        <w:pStyle w:val="Paragrafoelenco"/>
        <w:numPr>
          <w:ilvl w:val="5"/>
          <w:numId w:val="26"/>
        </w:numPr>
        <w:rPr>
          <w:rFonts w:cs="Arial"/>
        </w:rPr>
      </w:pPr>
      <w:r w:rsidRPr="00455578">
        <w:rPr>
          <w:rFonts w:cs="Arial"/>
        </w:rPr>
        <w:t>Anche ai sensi, ma non solo, dell’articolo 97, comma 1, del Decreto n. 81 del 2008, l’appaltatore è obbligato:</w:t>
      </w:r>
    </w:p>
    <w:p w:rsidR="001C4D1C" w:rsidRPr="00455578" w:rsidRDefault="001C4D1C" w:rsidP="00211EB2">
      <w:pPr>
        <w:pStyle w:val="Paragrafoelenco"/>
        <w:numPr>
          <w:ilvl w:val="1"/>
          <w:numId w:val="13"/>
        </w:numPr>
        <w:ind w:left="567"/>
        <w:rPr>
          <w:rFonts w:cs="Arial"/>
        </w:rPr>
      </w:pPr>
      <w:r w:rsidRPr="00455578">
        <w:rPr>
          <w:rFonts w:cs="Arial"/>
        </w:rPr>
        <w:t>ad osservare le misure generali di tutela di cui agli articoli 15, 17, 18 e 19 del Decreto n. 81 del 2008 e all’allegato XIII allo stesso decreto nonché le altre disposizioni del medesimo decreto applicabili alle lavorazioni previste nel cantiere;</w:t>
      </w:r>
    </w:p>
    <w:p w:rsidR="001C4D1C" w:rsidRPr="00455578" w:rsidRDefault="001C4D1C" w:rsidP="00211EB2">
      <w:pPr>
        <w:pStyle w:val="Paragrafoelenco"/>
        <w:numPr>
          <w:ilvl w:val="1"/>
          <w:numId w:val="13"/>
        </w:numPr>
        <w:ind w:left="567"/>
        <w:rPr>
          <w:rFonts w:cs="Arial"/>
        </w:rPr>
      </w:pPr>
      <w:r w:rsidRPr="00455578">
        <w:rPr>
          <w:rFonts w:cs="Arial"/>
        </w:rPr>
        <w:lastRenderedPageBreak/>
        <w:t>a rispettare e curare il pieno rispetto di tutte le norme vigenti in materia di prevenzione degli infortuni e igiene del lavoro e in ogni caso in condizione di permanente sicurezza e igiene, nell’osservanza delle disposizioni degli articolo da 108 a 155 del Decreto n. 81 del 2008 e degli allegati XVII, XVIII, XIX, XX, XXII, XXIV, XXV, XXVI, XXVII, XXVIII, XXIX, XXX, XXXI, XXXII, XXXIII, XXXIV, XXXV e XLI, allo stesso decreto;</w:t>
      </w:r>
    </w:p>
    <w:p w:rsidR="001C4D1C" w:rsidRPr="00455578" w:rsidRDefault="001C4D1C" w:rsidP="00211EB2">
      <w:pPr>
        <w:pStyle w:val="Paragrafoelenco"/>
        <w:numPr>
          <w:ilvl w:val="1"/>
          <w:numId w:val="13"/>
        </w:numPr>
        <w:ind w:left="567"/>
        <w:rPr>
          <w:rFonts w:cs="Arial"/>
        </w:rPr>
      </w:pPr>
      <w:r w:rsidRPr="00455578">
        <w:rPr>
          <w:rFonts w:cs="Arial"/>
        </w:rPr>
        <w:t>a verificare costantemente la presenza di tutte le condizioni di sicurezza dei lavori affidati;</w:t>
      </w:r>
    </w:p>
    <w:p w:rsidR="001C4D1C" w:rsidRPr="00455578" w:rsidRDefault="001C4D1C" w:rsidP="00211EB2">
      <w:pPr>
        <w:pStyle w:val="Paragrafoelenco"/>
        <w:numPr>
          <w:ilvl w:val="1"/>
          <w:numId w:val="13"/>
        </w:numPr>
        <w:ind w:left="567"/>
        <w:rPr>
          <w:rFonts w:cs="Arial"/>
        </w:rPr>
      </w:pPr>
      <w:r w:rsidRPr="00455578">
        <w:rPr>
          <w:rFonts w:cs="Arial"/>
        </w:rPr>
        <w:t>ad osservare le disposizioni del vigente Regolamento Locale di Igiene, per quanto attiene la gestione del cantiere, in quanto non in contrasto con le disposizioni di cui al comma 1.</w:t>
      </w:r>
    </w:p>
    <w:p w:rsidR="001C4D1C" w:rsidRPr="00455578" w:rsidRDefault="001C4D1C" w:rsidP="00211EB2">
      <w:pPr>
        <w:pStyle w:val="Paragrafoelenco"/>
        <w:numPr>
          <w:ilvl w:val="5"/>
          <w:numId w:val="26"/>
        </w:numPr>
        <w:rPr>
          <w:rFonts w:cs="Arial"/>
        </w:rPr>
      </w:pPr>
      <w:r w:rsidRPr="00455578">
        <w:rPr>
          <w:rFonts w:cs="Arial"/>
        </w:rPr>
        <w:t>L’appaltatore predispone, per tempo e secondo quanto previsto dalle vigenti disposizioni, gli appositi piani per la riduzione del rumore, in relazione al personale e alle attrezzature utilizzate.</w:t>
      </w:r>
    </w:p>
    <w:p w:rsidR="001C4D1C" w:rsidRPr="00455578" w:rsidRDefault="001C4D1C" w:rsidP="00211EB2">
      <w:pPr>
        <w:pStyle w:val="Paragrafoelenco"/>
        <w:numPr>
          <w:ilvl w:val="5"/>
          <w:numId w:val="26"/>
        </w:numPr>
        <w:rPr>
          <w:rFonts w:cs="Arial"/>
        </w:rPr>
      </w:pPr>
      <w:r w:rsidRPr="00455578">
        <w:rPr>
          <w:rFonts w:cs="Arial"/>
        </w:rPr>
        <w:t>L’appaltatore garantisce che le lavorazioni, comprese quelle affidate ai subappaltatori, siano eseguite secondo il criterio «incident and injury free».</w:t>
      </w:r>
    </w:p>
    <w:p w:rsidR="006D68E4" w:rsidRPr="00455578" w:rsidRDefault="001C4D1C" w:rsidP="00211EB2">
      <w:pPr>
        <w:pStyle w:val="Paragrafoelenco"/>
        <w:numPr>
          <w:ilvl w:val="5"/>
          <w:numId w:val="26"/>
        </w:numPr>
        <w:rPr>
          <w:rFonts w:cs="Arial"/>
        </w:rPr>
      </w:pPr>
      <w:r w:rsidRPr="00455578">
        <w:rPr>
          <w:rFonts w:cs="Arial"/>
        </w:rPr>
        <w:t>L’appaltatore non può iniziare o continuare i lavori qualora sia in difetto.</w:t>
      </w:r>
    </w:p>
    <w:p w:rsidR="00AA1837" w:rsidRPr="00455578" w:rsidRDefault="00AA1837" w:rsidP="00AA1837">
      <w:pPr>
        <w:pStyle w:val="Paragrafoelenco"/>
        <w:rPr>
          <w:rFonts w:cs="Arial"/>
        </w:rPr>
      </w:pPr>
    </w:p>
    <w:p w:rsidR="00357BFE" w:rsidRPr="00455578" w:rsidRDefault="00926288" w:rsidP="00571B94">
      <w:pPr>
        <w:pStyle w:val="Titolo3"/>
        <w:rPr>
          <w:rFonts w:cs="Arial"/>
        </w:rPr>
      </w:pPr>
      <w:bookmarkStart w:id="167" w:name="_Toc406053292"/>
      <w:bookmarkStart w:id="168" w:name="_Toc487623532"/>
      <w:r w:rsidRPr="00455578">
        <w:rPr>
          <w:rFonts w:cs="Arial"/>
        </w:rPr>
        <w:t>PIANO DI SICUREZZA E COORDINAMENTO</w:t>
      </w:r>
      <w:bookmarkEnd w:id="167"/>
      <w:bookmarkEnd w:id="168"/>
    </w:p>
    <w:p w:rsidR="00926288" w:rsidRPr="00455578" w:rsidRDefault="00926288" w:rsidP="00211EB2">
      <w:pPr>
        <w:pStyle w:val="Paragrafoelenco"/>
        <w:numPr>
          <w:ilvl w:val="5"/>
          <w:numId w:val="30"/>
        </w:numPr>
        <w:rPr>
          <w:rFonts w:cs="Arial"/>
        </w:rPr>
      </w:pPr>
      <w:r w:rsidRPr="00455578">
        <w:rPr>
          <w:rFonts w:cs="Arial"/>
        </w:rPr>
        <w:t>L’appaltatore è obbligato ad osservare scrupolosamente e senza riserve o eccezioni il piano di sicurezza e di coordinamento predisposto dal coordinatore per la sicurezza di cui all’articolo 100 del Decreto n. 81 del 2008, in conformità all’allegato XV, punti 1 e 2, al citato Decreto n. 81 del 2008, corredato dal computo metrico estimativo dei costi per la sicurezza di cui al punto 4 dello stesso allegato, determinati all’articolo 2, comma 1, lettera b), del presente Capitolato speciale.</w:t>
      </w:r>
    </w:p>
    <w:p w:rsidR="00926288" w:rsidRPr="00455578" w:rsidRDefault="00926288" w:rsidP="00211EB2">
      <w:pPr>
        <w:pStyle w:val="Paragrafoelenco"/>
        <w:numPr>
          <w:ilvl w:val="0"/>
          <w:numId w:val="30"/>
        </w:numPr>
        <w:rPr>
          <w:rFonts w:cs="Arial"/>
        </w:rPr>
      </w:pPr>
      <w:r w:rsidRPr="00455578">
        <w:rPr>
          <w:rFonts w:cs="Arial"/>
        </w:rPr>
        <w:t>L’obbligo di cui al comma 1 è esteso altresì alle eventuali modifiche e integrazioni approvate o accettate dal coordinatore per la sicurezza in fase di esecuzione ai sensi dell’articolo 50.</w:t>
      </w:r>
    </w:p>
    <w:p w:rsidR="00AA1837" w:rsidRPr="00455578" w:rsidRDefault="00AA1837" w:rsidP="00AA1837">
      <w:pPr>
        <w:pStyle w:val="Paragrafoelenco"/>
        <w:rPr>
          <w:rFonts w:cs="Arial"/>
        </w:rPr>
      </w:pPr>
    </w:p>
    <w:p w:rsidR="00357BFE" w:rsidRPr="00455578" w:rsidRDefault="00926288" w:rsidP="00571B94">
      <w:pPr>
        <w:pStyle w:val="Titolo3"/>
        <w:rPr>
          <w:rFonts w:cs="Arial"/>
        </w:rPr>
      </w:pPr>
      <w:bookmarkStart w:id="169" w:name="_Toc406053293"/>
      <w:bookmarkStart w:id="170" w:name="_Toc487623533"/>
      <w:r w:rsidRPr="00455578">
        <w:rPr>
          <w:rFonts w:cs="Arial"/>
        </w:rPr>
        <w:t>MODIFICHE E INTEGRAZIONI AL PIANO DI SICUREZZA E DI COORDINAMENTO</w:t>
      </w:r>
      <w:bookmarkEnd w:id="169"/>
      <w:bookmarkEnd w:id="170"/>
    </w:p>
    <w:p w:rsidR="00926288" w:rsidRPr="00455578" w:rsidRDefault="00926288" w:rsidP="00211EB2">
      <w:pPr>
        <w:pStyle w:val="Paragrafoelenco"/>
        <w:numPr>
          <w:ilvl w:val="5"/>
          <w:numId w:val="30"/>
        </w:numPr>
        <w:rPr>
          <w:rFonts w:cs="Arial"/>
        </w:rPr>
      </w:pPr>
      <w:r w:rsidRPr="00455578">
        <w:rPr>
          <w:rFonts w:cs="Arial"/>
        </w:rPr>
        <w:t>L’appaltatore può presentare al coordinatore per la sicurezza in fase di esecuzione una o più proposte motivate di modificazione o di integrazione al piano di sicurezza e di coordinamento, nei seguenti casi:</w:t>
      </w:r>
    </w:p>
    <w:p w:rsidR="00926288" w:rsidRPr="00455578" w:rsidRDefault="00926288" w:rsidP="00926288">
      <w:pPr>
        <w:rPr>
          <w:rFonts w:cs="Arial"/>
        </w:rPr>
      </w:pPr>
      <w:r w:rsidRPr="00455578">
        <w:rPr>
          <w:rFonts w:cs="Arial"/>
        </w:rPr>
        <w:t>a) per adeguarne i contenuti alle proprie tecnologie oppure quando ritenga di poter meglio garantire la sicurezza nel cantiere sulla base della propria esperienza, anche in seguito alla consultazione obbligatoria e preventiva dei rappresentanti per la sicurezza dei propri lavoratori o a rilievi da parte degli organi di vigilanza;</w:t>
      </w:r>
    </w:p>
    <w:p w:rsidR="00926288" w:rsidRPr="00455578" w:rsidRDefault="00926288" w:rsidP="00926288">
      <w:pPr>
        <w:rPr>
          <w:rFonts w:cs="Arial"/>
        </w:rPr>
      </w:pPr>
      <w:r w:rsidRPr="00455578">
        <w:rPr>
          <w:rFonts w:cs="Arial"/>
        </w:rPr>
        <w:t>b) per garantire il rispetto delle norme per la prevenzione degli infortuni e la tutela della salute dei lavoratori eventualmente disattese nel piano di sicurezza, anche in seguito a rilievi o prescrizioni degli organi di vigilanza.</w:t>
      </w:r>
    </w:p>
    <w:p w:rsidR="00926288" w:rsidRPr="00455578" w:rsidRDefault="00926288" w:rsidP="00211EB2">
      <w:pPr>
        <w:pStyle w:val="Paragrafoelenco"/>
        <w:numPr>
          <w:ilvl w:val="5"/>
          <w:numId w:val="30"/>
        </w:numPr>
        <w:rPr>
          <w:rFonts w:cs="Arial"/>
        </w:rPr>
      </w:pPr>
      <w:r w:rsidRPr="00455578">
        <w:rPr>
          <w:rFonts w:cs="Arial"/>
        </w:rPr>
        <w:t>L'appaltatore ha il diritto che il coordinatore per la sicurezza in fase di esecuzione si pronunci tempestivamente, con atto motivato da annotare sulla documentazione di cantiere, sull’accoglimento o il rigetto delle proposte presentate; le decisioni del coordinatore sono vincolanti per l'appaltatore.</w:t>
      </w:r>
    </w:p>
    <w:p w:rsidR="00926288" w:rsidRPr="00455578" w:rsidRDefault="00926288" w:rsidP="00211EB2">
      <w:pPr>
        <w:pStyle w:val="Paragrafoelenco"/>
        <w:numPr>
          <w:ilvl w:val="5"/>
          <w:numId w:val="30"/>
        </w:numPr>
        <w:rPr>
          <w:rFonts w:cs="Arial"/>
        </w:rPr>
      </w:pPr>
      <w:r w:rsidRPr="00455578">
        <w:rPr>
          <w:rFonts w:cs="Arial"/>
        </w:rPr>
        <w:t xml:space="preserve"> Qualora entro il termine di tre giorni lavorativi dalla presentazione delle proposte dell’appaltatore, prorogabile una sola volta di altri tre giorni lavorativi, il coordinatore per la sicurezza non si pronunci:</w:t>
      </w:r>
    </w:p>
    <w:p w:rsidR="00926288" w:rsidRPr="00455578" w:rsidRDefault="00926288" w:rsidP="00926288">
      <w:pPr>
        <w:rPr>
          <w:rFonts w:cs="Arial"/>
        </w:rPr>
      </w:pPr>
      <w:r w:rsidRPr="00455578">
        <w:rPr>
          <w:rFonts w:cs="Arial"/>
        </w:rPr>
        <w:t>a) nei casi di cui al comma 1, lettera a), le proposte si intendono accolte;</w:t>
      </w:r>
    </w:p>
    <w:p w:rsidR="00926288" w:rsidRPr="00455578" w:rsidRDefault="00926288" w:rsidP="00926288">
      <w:pPr>
        <w:rPr>
          <w:rFonts w:cs="Arial"/>
        </w:rPr>
      </w:pPr>
      <w:r w:rsidRPr="00455578">
        <w:rPr>
          <w:rFonts w:cs="Arial"/>
        </w:rPr>
        <w:t>b) nei casi di cui al comma 1, lettera b), le proposte si intendono rigettate.</w:t>
      </w:r>
    </w:p>
    <w:p w:rsidR="00926288" w:rsidRPr="00455578" w:rsidRDefault="00926288" w:rsidP="00211EB2">
      <w:pPr>
        <w:pStyle w:val="Paragrafoelenco"/>
        <w:numPr>
          <w:ilvl w:val="5"/>
          <w:numId w:val="30"/>
        </w:numPr>
        <w:rPr>
          <w:rFonts w:cs="Arial"/>
        </w:rPr>
      </w:pPr>
      <w:r w:rsidRPr="00455578">
        <w:rPr>
          <w:rFonts w:cs="Arial"/>
        </w:rPr>
        <w:lastRenderedPageBreak/>
        <w:t>Nei casi di cui al comma 1, lettera a), l’eventuale accoglimento delle modificazioni e integrazioni non può in alcun modo giustificare variazioni o adeguamenti dei prezzi pattuiti, né maggiorazioni di alcun genere del corrispettivo.</w:t>
      </w:r>
    </w:p>
    <w:p w:rsidR="00926288" w:rsidRPr="00455578" w:rsidRDefault="00926288" w:rsidP="00211EB2">
      <w:pPr>
        <w:pStyle w:val="Paragrafoelenco"/>
        <w:numPr>
          <w:ilvl w:val="5"/>
          <w:numId w:val="30"/>
        </w:numPr>
        <w:rPr>
          <w:rFonts w:cs="Arial"/>
        </w:rPr>
      </w:pPr>
      <w:r w:rsidRPr="00455578">
        <w:rPr>
          <w:rFonts w:cs="Arial"/>
        </w:rPr>
        <w:t>Nei casi di cui al comma 1, lettera b), qualora l’eventuale accoglimento delle modificazioni e integrazioni comporti maggiori oneri a carico dell'appaltatore, e tale circostanza sia debitamente provata e documentata, trova applicazione la disciplina delle varianti.</w:t>
      </w:r>
    </w:p>
    <w:p w:rsidR="00926288" w:rsidRPr="00455578" w:rsidRDefault="00926288" w:rsidP="00211EB2">
      <w:pPr>
        <w:pStyle w:val="Paragrafoelenco"/>
        <w:numPr>
          <w:ilvl w:val="5"/>
          <w:numId w:val="30"/>
        </w:numPr>
        <w:rPr>
          <w:rFonts w:cs="Arial"/>
        </w:rPr>
      </w:pPr>
      <w:r w:rsidRPr="00455578">
        <w:rPr>
          <w:rFonts w:cs="Arial"/>
        </w:rPr>
        <w:t>Qualora l’appaltatore, durante la redazione della progettazione esecutiva, rilevi carenze od omissioni al piano di sicurezza e di coordinamento predisposto dal coordinatore individuato ai sensi dell’articolo 169, comma 10, del d.P.R. n. 207 del 2010, deve darne tempestiva comunicazione al R.U.P. esponendo dettagliatamente e quantificando in modo particolareggiato le variazioni che ritenga necessarie; in tal caso trova applicazione l’articolo 14, comma 4, relativo alle varianti al progetto esecutivo causate da errori od omissioni riscontrati nel progetto a base di gara.</w:t>
      </w:r>
    </w:p>
    <w:p w:rsidR="00926288" w:rsidRPr="00455578" w:rsidRDefault="00926288" w:rsidP="00211EB2">
      <w:pPr>
        <w:pStyle w:val="Paragrafoelenco"/>
        <w:numPr>
          <w:ilvl w:val="0"/>
          <w:numId w:val="31"/>
        </w:numPr>
        <w:rPr>
          <w:rFonts w:cs="Arial"/>
        </w:rPr>
      </w:pPr>
      <w:r w:rsidRPr="00455578">
        <w:rPr>
          <w:rFonts w:cs="Arial"/>
        </w:rPr>
        <w:t>L’appaltatore, durante la redazione della progettazione esecutiva, può presentare al R.U.P. una o più proposte motivate di modifica o integrazione al piano di sicurezza e di coordinamento nei casi di cui al comma 1, lettere a) e b). Il R.U.P., sentiti i coordinatori per la sicurezza in fase di progettazione e in fase di esecuzione, decide tempestivamente sull’accoglimento o sul rigetto delle proposte; le decisioni sono vincolanti per l’appaltatore e, fermo restando quanto previsto dai commi 4 e 5 del presente articolo, qualora entro il termine di tre giorni lavorativi dalla presentazione delle proposte dell’appaltatore, prorogabile una sola volta di altri tre giorni lavorativi, il R.U.P. non si pronunci:</w:t>
      </w:r>
    </w:p>
    <w:p w:rsidR="00926288" w:rsidRPr="00455578" w:rsidRDefault="00926288" w:rsidP="00926288">
      <w:pPr>
        <w:rPr>
          <w:rFonts w:cs="Arial"/>
        </w:rPr>
      </w:pPr>
      <w:r w:rsidRPr="00455578">
        <w:rPr>
          <w:rFonts w:cs="Arial"/>
        </w:rPr>
        <w:t>a) nei casi di cui al comma 1, lettera a), le proposte si intendono accolte;</w:t>
      </w:r>
    </w:p>
    <w:p w:rsidR="00AA1837" w:rsidRPr="00455578" w:rsidRDefault="00926288" w:rsidP="00926288">
      <w:pPr>
        <w:rPr>
          <w:rFonts w:cs="Arial"/>
        </w:rPr>
      </w:pPr>
      <w:r w:rsidRPr="00455578">
        <w:rPr>
          <w:rFonts w:cs="Arial"/>
        </w:rPr>
        <w:t>b) nei casi di cui al comma 1, lettera b), le proposte si intendono rigettate.</w:t>
      </w:r>
    </w:p>
    <w:p w:rsidR="00AA1837" w:rsidRPr="00455578" w:rsidRDefault="00AA1837" w:rsidP="00926288">
      <w:pPr>
        <w:rPr>
          <w:rFonts w:cs="Arial"/>
        </w:rPr>
      </w:pPr>
    </w:p>
    <w:p w:rsidR="00357BFE" w:rsidRPr="00455578" w:rsidRDefault="00926288" w:rsidP="00571B94">
      <w:pPr>
        <w:pStyle w:val="Titolo3"/>
        <w:rPr>
          <w:rFonts w:cs="Arial"/>
        </w:rPr>
      </w:pPr>
      <w:bookmarkStart w:id="171" w:name="_Toc406053294"/>
      <w:bookmarkStart w:id="172" w:name="_Toc487623534"/>
      <w:r w:rsidRPr="00455578">
        <w:rPr>
          <w:rFonts w:cs="Arial"/>
        </w:rPr>
        <w:t>PIANO OPERATIVO DI SICUREZZA</w:t>
      </w:r>
      <w:bookmarkEnd w:id="171"/>
      <w:bookmarkEnd w:id="172"/>
    </w:p>
    <w:p w:rsidR="00926288" w:rsidRPr="00455578" w:rsidRDefault="00926288" w:rsidP="00211EB2">
      <w:pPr>
        <w:pStyle w:val="Paragrafoelenco"/>
        <w:numPr>
          <w:ilvl w:val="0"/>
          <w:numId w:val="32"/>
        </w:numPr>
        <w:rPr>
          <w:rFonts w:cs="Arial"/>
        </w:rPr>
      </w:pPr>
      <w:r w:rsidRPr="00455578">
        <w:rPr>
          <w:rFonts w:cs="Arial"/>
        </w:rPr>
        <w:t>1. L'appaltatore, entro 30 giorni dall'aggiudicazione e comunque prima dell'inizio dei lavori, deve predisporre e consegnare al direttore dei lavori o, se nominato, al coordinatore per la sicurezza nella fase di esecuzione, un piano operativo di sicurezza per quanto attiene alle proprie scelte autonome e relative responsabilità nell'organizzazione del cantiere e nell'esecuzione dei lavori. Il piano operativo di sicurezza, redatto ai sensi dell’articolo 131, comma 2, lettera c), del Codice dei contratti, dell’articolo 89, comma 1, lettera h), del Decreto n. 81 del 2008 e del punto 3.2 dell’allegato XV al predetto decreto, comprende il documento di valutazione dei rischi di cui agli articoli 28 e 29 del citato Decreto n. 81 del 2008, con riferimento allo specifico cantiere e deve essere aggiornato ad ogni mutamento delle lavorazioni rispetto alle previsioni.</w:t>
      </w:r>
    </w:p>
    <w:p w:rsidR="00926288" w:rsidRPr="00455578" w:rsidRDefault="00926288" w:rsidP="00211EB2">
      <w:pPr>
        <w:pStyle w:val="Paragrafoelenco"/>
        <w:numPr>
          <w:ilvl w:val="3"/>
          <w:numId w:val="31"/>
        </w:numPr>
        <w:rPr>
          <w:rFonts w:cs="Arial"/>
        </w:rPr>
      </w:pPr>
      <w:r w:rsidRPr="00455578">
        <w:rPr>
          <w:rFonts w:cs="Arial"/>
        </w:rPr>
        <w:t>Ai sensi dell’articolo 131 del Codice dei contratti l’appaltatore è tenuto ad acquisire i piani operativi di sicurezza redatti dalle imprese subappaltatrici di cui all’articolo 53, comma 4, lettera d), sub. 2), del presente Capitolato speciale, nonché a curare il coordinamento di tutte le imprese operanti nel cantiere, al fine di rendere gli specifici piani operativi di sicurezza compatibili tra loro e coerenti con il piano presentato dall’appaltatore. In ogni caso trova applicazione quanto previsto dall’articolo 47, comma 4.</w:t>
      </w:r>
    </w:p>
    <w:p w:rsidR="00926288" w:rsidRPr="00455578" w:rsidRDefault="00926288" w:rsidP="00211EB2">
      <w:pPr>
        <w:pStyle w:val="Paragrafoelenco"/>
        <w:numPr>
          <w:ilvl w:val="3"/>
          <w:numId w:val="31"/>
        </w:numPr>
        <w:rPr>
          <w:rFonts w:cs="Arial"/>
        </w:rPr>
      </w:pPr>
      <w:r w:rsidRPr="00455578">
        <w:rPr>
          <w:rFonts w:cs="Arial"/>
        </w:rPr>
        <w:t>Il piano operativo di sicurezza costituisce piano complementare di dettaglio del piano di sicurezza e di coordinamento di cui all'articolo 49.</w:t>
      </w:r>
    </w:p>
    <w:p w:rsidR="00926288" w:rsidRPr="00455578" w:rsidRDefault="00926288" w:rsidP="00211EB2">
      <w:pPr>
        <w:pStyle w:val="Paragrafoelenco"/>
        <w:numPr>
          <w:ilvl w:val="2"/>
          <w:numId w:val="31"/>
        </w:numPr>
        <w:rPr>
          <w:rFonts w:cs="Arial"/>
        </w:rPr>
      </w:pPr>
      <w:r w:rsidRPr="00455578">
        <w:rPr>
          <w:rFonts w:cs="Arial"/>
        </w:rPr>
        <w:t>Ai sensi dell’articolo 96, comma 1-bis, del Decreto n. 81 del 2008, il piano operativo di sicurezza non è necessario per gli operatori che si limitano a fornire materiali o attrezzature; restano fermi per i predetti operatori gli obblighi di cui all’articolo 26 del citato Decreto n. 81 del 2008.</w:t>
      </w:r>
    </w:p>
    <w:p w:rsidR="00AA1837" w:rsidRPr="00455578" w:rsidRDefault="00AA1837" w:rsidP="00AA1837">
      <w:pPr>
        <w:pStyle w:val="Paragrafoelenco"/>
        <w:rPr>
          <w:rFonts w:cs="Arial"/>
        </w:rPr>
      </w:pPr>
    </w:p>
    <w:p w:rsidR="00357BFE" w:rsidRPr="00455578" w:rsidRDefault="00926288" w:rsidP="00571B94">
      <w:pPr>
        <w:pStyle w:val="Titolo3"/>
        <w:rPr>
          <w:rFonts w:cs="Arial"/>
        </w:rPr>
      </w:pPr>
      <w:bookmarkStart w:id="173" w:name="_Toc487623535"/>
      <w:r w:rsidRPr="00455578">
        <w:rPr>
          <w:rFonts w:cs="Arial"/>
        </w:rPr>
        <w:lastRenderedPageBreak/>
        <w:t>OSSERVANZA E ATTUAZIONE DEI PIANI DI SICUREZZA</w:t>
      </w:r>
      <w:bookmarkEnd w:id="173"/>
    </w:p>
    <w:p w:rsidR="00926288" w:rsidRPr="00455578" w:rsidRDefault="00926288" w:rsidP="00211EB2">
      <w:pPr>
        <w:pStyle w:val="Paragrafoelenco"/>
        <w:numPr>
          <w:ilvl w:val="3"/>
          <w:numId w:val="33"/>
        </w:numPr>
        <w:rPr>
          <w:rFonts w:cs="Arial"/>
        </w:rPr>
      </w:pPr>
      <w:r w:rsidRPr="00455578">
        <w:rPr>
          <w:rFonts w:cs="Arial"/>
        </w:rPr>
        <w:t>L’appaltatore è obbligato ad osservare le misure generali di tutela di cui all'articolo 15 del Decreto n. 81 del 2008, con particolare riguardo alle circostanze e agli adempimenti descritti agli articoli da 88 a 104 e agli allegati da XVI a XXV dello stesso decreto.</w:t>
      </w:r>
    </w:p>
    <w:p w:rsidR="00926288" w:rsidRPr="00455578" w:rsidRDefault="00926288" w:rsidP="00211EB2">
      <w:pPr>
        <w:pStyle w:val="Paragrafoelenco"/>
        <w:numPr>
          <w:ilvl w:val="3"/>
          <w:numId w:val="33"/>
        </w:numPr>
        <w:rPr>
          <w:rFonts w:cs="Arial"/>
        </w:rPr>
      </w:pPr>
      <w:r w:rsidRPr="00455578">
        <w:rPr>
          <w:rFonts w:cs="Arial"/>
        </w:rPr>
        <w:t>I piani di sicurezza devono essere redatti in conformità all’allegato XV al Decreto n. 81 del 2008, nonché alla migliore letteratura tecnica in materia.</w:t>
      </w:r>
    </w:p>
    <w:p w:rsidR="00926288" w:rsidRPr="00455578" w:rsidRDefault="00926288" w:rsidP="00211EB2">
      <w:pPr>
        <w:pStyle w:val="Paragrafoelenco"/>
        <w:numPr>
          <w:ilvl w:val="3"/>
          <w:numId w:val="33"/>
        </w:numPr>
        <w:rPr>
          <w:rFonts w:cs="Arial"/>
        </w:rPr>
      </w:pPr>
      <w:r w:rsidRPr="00455578">
        <w:rPr>
          <w:rFonts w:cs="Arial"/>
        </w:rPr>
        <w:t>L'appaltatore è obbligato a comunicare tempestivamente prima dell'inizio dei lavori e quindi periodicamente, a richiesta della Stazione appaltante o del coordinatore, l'iscrizione alla camera di commercio, industria, artigianato e agricoltura, l'indicazione dei contratti collettivi applicati ai lavoratori dipendenti e la dichiarazione circa l'assolvimento degli obblighi assicurativi e previdenziali.</w:t>
      </w:r>
    </w:p>
    <w:p w:rsidR="00926288" w:rsidRPr="00455578" w:rsidRDefault="00926288" w:rsidP="00211EB2">
      <w:pPr>
        <w:pStyle w:val="Paragrafoelenco"/>
        <w:numPr>
          <w:ilvl w:val="3"/>
          <w:numId w:val="33"/>
        </w:numPr>
        <w:rPr>
          <w:rFonts w:cs="Arial"/>
        </w:rPr>
      </w:pPr>
      <w:r w:rsidRPr="00455578">
        <w:rPr>
          <w:rFonts w:cs="Arial"/>
        </w:rPr>
        <w:t>L’appaltatore è tenuto a curare il coordinamento di tutte le imprese operanti nel cantiere, al fine di rendere gli specifici piani redatti dalle imprese subappaltatrici compatibili tra loro e coerenti con il piano presentato dall’appaltatore. In caso di raggruppamento temporaneo o di consorzio ordinario di imprese detto obbligo incombe all’impresa mandataria; in caso di consorzio stabile o di consorzio di cooperative o di imprese artigiane tale obbligo incombe al consorzio. Il direttore tecnico di cantiere è responsabile del rispetto del piano da parte di tutte le imprese impegnate nell’esecuzione dei lavori.</w:t>
      </w:r>
    </w:p>
    <w:p w:rsidR="00926288" w:rsidRPr="00455578" w:rsidRDefault="00926288" w:rsidP="00211EB2">
      <w:pPr>
        <w:pStyle w:val="Paragrafoelenco"/>
        <w:numPr>
          <w:ilvl w:val="3"/>
          <w:numId w:val="33"/>
        </w:numPr>
        <w:rPr>
          <w:rFonts w:cs="Arial"/>
        </w:rPr>
      </w:pPr>
      <w:r w:rsidRPr="00455578">
        <w:rPr>
          <w:rFonts w:cs="Arial"/>
        </w:rPr>
        <w:t>Il piano di sicurezza e di coordinamento ed il piano operativo di sicurezza formano parte integrante del contratto di appalto. Le gravi o ripetute violazioni dei piani stessi da parte dell’appaltatore, comunque accertate, previa formale costituzione in mora dell’interessato, costituiscono causa di risoluzione del contratto.</w:t>
      </w:r>
    </w:p>
    <w:p w:rsidR="00926288" w:rsidRPr="00455578" w:rsidRDefault="00926288" w:rsidP="00211EB2">
      <w:pPr>
        <w:pStyle w:val="Paragrafoelenco"/>
        <w:numPr>
          <w:ilvl w:val="3"/>
          <w:numId w:val="33"/>
        </w:numPr>
        <w:rPr>
          <w:rFonts w:cs="Arial"/>
        </w:rPr>
      </w:pPr>
      <w:r w:rsidRPr="00455578">
        <w:rPr>
          <w:rFonts w:cs="Arial"/>
        </w:rPr>
        <w:t>Ai sensi dell’articolo 118, comma 4, terzo periodo, del Codice dei contratti, l’appaltatore è solidalmente responsabile con i subappaltatori per gli adempimenti, da parte di questo ultimo, degli obblighi di sicurezza.</w:t>
      </w:r>
    </w:p>
    <w:p w:rsidR="00AA1837" w:rsidRPr="00455578" w:rsidRDefault="00AA1837" w:rsidP="00AA1837">
      <w:pPr>
        <w:pStyle w:val="Paragrafoelenco"/>
        <w:rPr>
          <w:rFonts w:cs="Arial"/>
        </w:rPr>
      </w:pPr>
    </w:p>
    <w:p w:rsidR="00926288" w:rsidRPr="00455578" w:rsidRDefault="00926288" w:rsidP="00571B94">
      <w:pPr>
        <w:pStyle w:val="Titolo3"/>
        <w:rPr>
          <w:rFonts w:cs="Arial"/>
        </w:rPr>
      </w:pPr>
      <w:bookmarkStart w:id="174" w:name="_Toc487623536"/>
      <w:r w:rsidRPr="00455578">
        <w:rPr>
          <w:rFonts w:cs="Arial"/>
        </w:rPr>
        <w:t>SICUREZZA DEI LAVORI</w:t>
      </w:r>
      <w:bookmarkEnd w:id="174"/>
    </w:p>
    <w:p w:rsidR="00926288" w:rsidRPr="00455578" w:rsidRDefault="00926288" w:rsidP="00926288">
      <w:pPr>
        <w:rPr>
          <w:rFonts w:cs="Arial"/>
        </w:rPr>
      </w:pPr>
      <w:r w:rsidRPr="00455578">
        <w:rPr>
          <w:rFonts w:cs="Arial"/>
        </w:rPr>
        <w:t>L'Appaltatore, prima della consegna dei lavori e, in caso di consegna d'urgenza, entro 5 gg. dalla data fissata per la consegna medesima, dovrà presentare al Coordinatore per l'esecuzione (ai sensi dell'art. 100 del D.Lgs. 9 aprile 2008, n. 81 e s.m.i.) le eventuali proposte di integrazione al Piano di Sicurezza e coordinamento allegato al progetto.</w:t>
      </w:r>
    </w:p>
    <w:p w:rsidR="00926288" w:rsidRPr="00455578" w:rsidRDefault="00926288" w:rsidP="00926288">
      <w:pPr>
        <w:rPr>
          <w:rFonts w:cs="Arial"/>
        </w:rPr>
      </w:pPr>
      <w:r w:rsidRPr="00455578">
        <w:rPr>
          <w:rFonts w:cs="Arial"/>
        </w:rPr>
        <w:t>L'Appaltatore dovrà redigere il Piano Operativo di Sicurezza, in riferimento al singolo cantiere interessato, da considerare come piano complementare di dettaglio del piano di sicurezza sopra menzionato.</w:t>
      </w:r>
    </w:p>
    <w:p w:rsidR="00926288" w:rsidRPr="00455578" w:rsidRDefault="00926288" w:rsidP="00926288">
      <w:pPr>
        <w:rPr>
          <w:rFonts w:cs="Arial"/>
        </w:rPr>
      </w:pPr>
      <w:r w:rsidRPr="00455578">
        <w:rPr>
          <w:rFonts w:cs="Arial"/>
        </w:rPr>
        <w:t>L'Appaltatore, nel caso in cui i lavori in oggetto non rientrino nell'ambito di applicazione del "Titolo IV “Cantieri temporanei o mobili" D.Lgs. 9 aprile 2008, n. 81 e s.m.i., è tenuto comunque a presentare un Piano di Sicurezza Sostitutivo del Piano di Sicurezza e Coordinamento.</w:t>
      </w:r>
    </w:p>
    <w:p w:rsidR="00926288" w:rsidRPr="00455578" w:rsidRDefault="00926288" w:rsidP="00926288">
      <w:pPr>
        <w:rPr>
          <w:rFonts w:cs="Arial"/>
        </w:rPr>
      </w:pPr>
      <w:r w:rsidRPr="00455578">
        <w:rPr>
          <w:rFonts w:cs="Arial"/>
        </w:rPr>
        <w:t>Nei casi in cui è prevista la redazione del Piano di Sicurezza e Coordinamento, prima dell'inizio dei lavori ovvero in corso d'opera, le imprese esecutrici possono presentare, per mezzo dell'impresa affidataria, al Coordinatore per l'esecuzione dei lavori proposte di modificazioni o integrazioni al Piano di Sicurezza e di Coordinamento loro trasmesso al fine di adeguarne i contenuti alle tecnologie proprie dell'Appaltatore, sia per garantire il rispetto delle norme per la prevenzione degli infortuni e la tutela della salute dei lavoratori eventualmente disattese nel piano stesso.</w:t>
      </w:r>
    </w:p>
    <w:p w:rsidR="00926288" w:rsidRPr="00455578" w:rsidRDefault="00926288" w:rsidP="00926288">
      <w:pPr>
        <w:rPr>
          <w:rFonts w:cs="Arial"/>
        </w:rPr>
      </w:pPr>
      <w:r w:rsidRPr="00455578">
        <w:rPr>
          <w:rFonts w:cs="Arial"/>
        </w:rPr>
        <w:t xml:space="preserve">Il Piano della Sicurezza dovrà essere rispettato in modo rigoroso. E' compito e onere dell'Appaltatore ottemperare a tutte le disposizioni normative vigenti in campo di sicurezza ed igiene del lavoro che le concernono e che riguardano le proprie </w:t>
      </w:r>
      <w:r w:rsidRPr="00455578">
        <w:rPr>
          <w:rFonts w:cs="Arial"/>
        </w:rPr>
        <w:lastRenderedPageBreak/>
        <w:t>maestranze, mezzi d'opera ed eventuali lavoratori autonomi cui esse ritenga di affidare, anche in parte, i lavori o prestazioni specialistiche in essi compresi.</w:t>
      </w:r>
    </w:p>
    <w:p w:rsidR="00926288" w:rsidRPr="00455578" w:rsidRDefault="00926288" w:rsidP="00926288">
      <w:pPr>
        <w:rPr>
          <w:rFonts w:cs="Arial"/>
        </w:rPr>
      </w:pPr>
      <w:r w:rsidRPr="00455578">
        <w:rPr>
          <w:rFonts w:cs="Arial"/>
        </w:rPr>
        <w:t>All'atto dell'inizio dei lavori, e possibilmente nel verbale di consegna, l'Appaltatore dovrà dichiarare esplicitamente di essere perfettamente a conoscenza del regime di sicurezza del lavoro, ai sensi del D.Lgs. 9 aprile 2008, n. 81 e s.m.i., in cui si colloca l'appalto e cioè:</w:t>
      </w:r>
    </w:p>
    <w:p w:rsidR="00926288" w:rsidRPr="00455578" w:rsidRDefault="00926288" w:rsidP="00926288">
      <w:pPr>
        <w:rPr>
          <w:rFonts w:cs="Arial"/>
        </w:rPr>
      </w:pPr>
      <w:r w:rsidRPr="00455578">
        <w:rPr>
          <w:rFonts w:cs="Arial"/>
        </w:rPr>
        <w:t xml:space="preserve">- che il committente è </w:t>
      </w:r>
      <w:r w:rsidR="000C48DE" w:rsidRPr="000C48DE">
        <w:rPr>
          <w:rFonts w:cs="Arial"/>
          <w:b/>
        </w:rPr>
        <w:t>Comune di Fano</w:t>
      </w:r>
      <w:r w:rsidR="008E6D80" w:rsidRPr="00455578">
        <w:rPr>
          <w:rFonts w:cs="Arial"/>
        </w:rPr>
        <w:t>;</w:t>
      </w:r>
    </w:p>
    <w:p w:rsidR="00926288" w:rsidRPr="00455578" w:rsidRDefault="00926288" w:rsidP="00926288">
      <w:pPr>
        <w:rPr>
          <w:rFonts w:cs="Arial"/>
        </w:rPr>
      </w:pPr>
      <w:r w:rsidRPr="00455578">
        <w:rPr>
          <w:rFonts w:cs="Arial"/>
        </w:rPr>
        <w:t xml:space="preserve">- che il Responsabile dei Lavori, eventualmente incaricato dal suddetto Committente (ai sensi dell'art. 89 D.Lgs. 9 aprile 2008, n. 81) è il sig. </w:t>
      </w:r>
      <w:r w:rsidR="008E6D80" w:rsidRPr="000C48DE">
        <w:rPr>
          <w:rFonts w:cs="Arial"/>
          <w:b/>
        </w:rPr>
        <w:t xml:space="preserve">Ing. </w:t>
      </w:r>
      <w:r w:rsidR="000C48DE" w:rsidRPr="000C48DE">
        <w:rPr>
          <w:rFonts w:cs="Arial"/>
          <w:b/>
        </w:rPr>
        <w:t>Federico Fabbri</w:t>
      </w:r>
      <w:r w:rsidRPr="00455578">
        <w:rPr>
          <w:rFonts w:cs="Arial"/>
        </w:rPr>
        <w:t>;</w:t>
      </w:r>
    </w:p>
    <w:p w:rsidR="00926288" w:rsidRPr="00455578" w:rsidRDefault="00926288" w:rsidP="00926288">
      <w:pPr>
        <w:rPr>
          <w:rFonts w:cs="Arial"/>
        </w:rPr>
      </w:pPr>
      <w:r w:rsidRPr="00455578">
        <w:rPr>
          <w:rFonts w:cs="Arial"/>
        </w:rPr>
        <w:t>- che i lavori appaltati rientrano nelle soglie fissate dall'art. 90 del D.Lgs. 9 aprile 2008, n. 81 e s.m.i., per la nomina dei Coordinatori della Sicurezza;</w:t>
      </w:r>
    </w:p>
    <w:p w:rsidR="00926288" w:rsidRPr="00455578" w:rsidRDefault="00926288" w:rsidP="00926288">
      <w:pPr>
        <w:rPr>
          <w:rFonts w:cs="Arial"/>
        </w:rPr>
      </w:pPr>
      <w:r w:rsidRPr="00455578">
        <w:rPr>
          <w:rFonts w:cs="Arial"/>
        </w:rPr>
        <w:t xml:space="preserve">- che il Coordinatore della Sicurezza in fase di progettazione è </w:t>
      </w:r>
      <w:r w:rsidR="004A7F0D" w:rsidRPr="00455578">
        <w:rPr>
          <w:rFonts w:cs="Arial"/>
        </w:rPr>
        <w:t>il sig...............................(da nominare);</w:t>
      </w:r>
    </w:p>
    <w:p w:rsidR="00926288" w:rsidRPr="00455578" w:rsidRDefault="00926288" w:rsidP="00926288">
      <w:pPr>
        <w:rPr>
          <w:rFonts w:cs="Arial"/>
        </w:rPr>
      </w:pPr>
      <w:r w:rsidRPr="00455578">
        <w:rPr>
          <w:rFonts w:cs="Arial"/>
        </w:rPr>
        <w:t>- che il Coordinatore della Sicurezza in fase di esecuzione è il sig...............................(da nominare);</w:t>
      </w:r>
    </w:p>
    <w:p w:rsidR="00926288" w:rsidRPr="00455578" w:rsidRDefault="00926288" w:rsidP="00926288">
      <w:pPr>
        <w:rPr>
          <w:rFonts w:cs="Arial"/>
        </w:rPr>
      </w:pPr>
      <w:r w:rsidRPr="00455578">
        <w:rPr>
          <w:rFonts w:cs="Arial"/>
        </w:rPr>
        <w:t xml:space="preserve">- di aver preso visione del Piano di Sicurezza e Coordinamento in quanto facente parte del progetto e di avervi adeguato le proprie offerte, tenendo conto che i relativi oneri, non soggetti a ribasso d'asta ai sensi dell'art. 131 comma 3 del D.Lgs. n. 163/2006 e s.m.i., assommano all'importo di Euro </w:t>
      </w:r>
      <w:r w:rsidR="00643FCE">
        <w:rPr>
          <w:rFonts w:cs="Arial"/>
          <w:b/>
        </w:rPr>
        <w:t>3.681,72</w:t>
      </w:r>
    </w:p>
    <w:p w:rsidR="00926288" w:rsidRPr="00455578" w:rsidRDefault="00926288" w:rsidP="00926288">
      <w:pPr>
        <w:rPr>
          <w:rFonts w:cs="Arial"/>
        </w:rPr>
      </w:pPr>
      <w:r w:rsidRPr="00455578">
        <w:rPr>
          <w:rFonts w:cs="Arial"/>
        </w:rPr>
        <w:t>Nella fase di realizzazione dell'opera il Coordinatore per l'esecuzione dei lavori, ove previsto ai sensi dell'art. 92 D.Lgs. 9 aprile 2008, n. 81 e s.m.i.:</w:t>
      </w:r>
    </w:p>
    <w:p w:rsidR="00926288" w:rsidRPr="00455578" w:rsidRDefault="00926288" w:rsidP="00926288">
      <w:pPr>
        <w:rPr>
          <w:rFonts w:cs="Arial"/>
        </w:rPr>
      </w:pPr>
      <w:r w:rsidRPr="00455578">
        <w:rPr>
          <w:rFonts w:cs="Arial"/>
        </w:rPr>
        <w:t>- verificherà, tramite opportune azioni di coordinamento e controllo, l'applicazione da parte delle imprese appaltatrici (e subappaltatrici) e dei lavoratori autonomi delle disposizioni contenute nel Piano di Sicurezza e Coordinamento di cui all'art. 100, D.Lgs. 9 aprile 2008, n. 81 e s.m.i. ove previsto;</w:t>
      </w:r>
    </w:p>
    <w:p w:rsidR="00926288" w:rsidRPr="00455578" w:rsidRDefault="00926288" w:rsidP="00926288">
      <w:pPr>
        <w:rPr>
          <w:rFonts w:cs="Arial"/>
        </w:rPr>
      </w:pPr>
      <w:r w:rsidRPr="00455578">
        <w:rPr>
          <w:rFonts w:cs="Arial"/>
        </w:rPr>
        <w:t>- verificherà l'idoneità dei Piani Operativi di Sicurezza;</w:t>
      </w:r>
    </w:p>
    <w:p w:rsidR="00926288" w:rsidRPr="00455578" w:rsidRDefault="00926288" w:rsidP="00926288">
      <w:pPr>
        <w:rPr>
          <w:rFonts w:cs="Arial"/>
        </w:rPr>
      </w:pPr>
      <w:r w:rsidRPr="00455578">
        <w:rPr>
          <w:rFonts w:cs="Arial"/>
        </w:rPr>
        <w:t>- adeguerà il piano di sicurezza e coordinamento ove previsto e il fascicolo, in relazione all'evoluzione dei lavori e alle eventuali modifiche;</w:t>
      </w:r>
    </w:p>
    <w:p w:rsidR="00926288" w:rsidRPr="00455578" w:rsidRDefault="00926288" w:rsidP="00926288">
      <w:pPr>
        <w:rPr>
          <w:rFonts w:cs="Arial"/>
        </w:rPr>
      </w:pPr>
      <w:r w:rsidRPr="00455578">
        <w:rPr>
          <w:rFonts w:cs="Arial"/>
        </w:rPr>
        <w:t>- organizzerà, tra tutte le imprese presenti a vario titolo in cantiere, la cooperazione ed il coordinamento delle attività per la prevenzione e la protezione dai rischi;</w:t>
      </w:r>
    </w:p>
    <w:p w:rsidR="00926288" w:rsidRPr="00455578" w:rsidRDefault="00926288" w:rsidP="00926288">
      <w:pPr>
        <w:rPr>
          <w:rFonts w:cs="Arial"/>
        </w:rPr>
      </w:pPr>
      <w:r w:rsidRPr="00455578">
        <w:rPr>
          <w:rFonts w:cs="Arial"/>
        </w:rPr>
        <w:t>- sovrintenderà all'attività informativa e formativa per i lavoratori, espletata dalle varie imprese;</w:t>
      </w:r>
    </w:p>
    <w:p w:rsidR="00926288" w:rsidRPr="00455578" w:rsidRDefault="00926288" w:rsidP="00926288">
      <w:pPr>
        <w:rPr>
          <w:rFonts w:cs="Arial"/>
        </w:rPr>
      </w:pPr>
      <w:r w:rsidRPr="00455578">
        <w:rPr>
          <w:rFonts w:cs="Arial"/>
        </w:rPr>
        <w:t>- controllerà la corretta applicazione, da parte delle imprese, delle procedure di lavoro e, in caso contrario, attuerà le azioni correttive più efficaci.</w:t>
      </w:r>
    </w:p>
    <w:p w:rsidR="00926288" w:rsidRPr="00455578" w:rsidRDefault="00926288" w:rsidP="00926288">
      <w:pPr>
        <w:rPr>
          <w:rFonts w:cs="Arial"/>
        </w:rPr>
      </w:pPr>
      <w:r w:rsidRPr="00455578">
        <w:rPr>
          <w:rFonts w:cs="Arial"/>
        </w:rPr>
        <w:t>Il Coordinatore per l'esecuzione dei lavori provvederà, inoltre, ai sensi dell'art. 92 D.Lgs. 9 aprile 2008, n. 81 e s.m.i. a:</w:t>
      </w:r>
    </w:p>
    <w:p w:rsidR="00926288" w:rsidRPr="00455578" w:rsidRDefault="00926288" w:rsidP="00211EB2">
      <w:pPr>
        <w:pStyle w:val="Paragrafoelenco"/>
        <w:numPr>
          <w:ilvl w:val="0"/>
          <w:numId w:val="54"/>
        </w:numPr>
        <w:rPr>
          <w:rFonts w:cs="Arial"/>
        </w:rPr>
      </w:pPr>
      <w:r w:rsidRPr="00455578">
        <w:rPr>
          <w:rFonts w:cs="Arial"/>
        </w:rPr>
        <w:t>segnalare al Committente o al responsabile dei lavori, previa contestazione scritta, le inadempienze da parte delle imprese e dei lavoratori autonomi;</w:t>
      </w:r>
    </w:p>
    <w:p w:rsidR="00926288" w:rsidRPr="00455578" w:rsidRDefault="00926288" w:rsidP="00211EB2">
      <w:pPr>
        <w:pStyle w:val="Paragrafoelenco"/>
        <w:numPr>
          <w:ilvl w:val="0"/>
          <w:numId w:val="54"/>
        </w:numPr>
        <w:rPr>
          <w:rFonts w:cs="Arial"/>
        </w:rPr>
      </w:pPr>
      <w:r w:rsidRPr="00455578">
        <w:rPr>
          <w:rFonts w:cs="Arial"/>
        </w:rPr>
        <w:t xml:space="preserve">proporre la sospensione dei lavori, l'allontanamento delle imprese o la risoluzione del contratto. </w:t>
      </w:r>
    </w:p>
    <w:p w:rsidR="00926288" w:rsidRPr="00455578" w:rsidRDefault="00926288" w:rsidP="00926288">
      <w:pPr>
        <w:rPr>
          <w:rFonts w:cs="Arial"/>
        </w:rPr>
      </w:pPr>
      <w:r w:rsidRPr="00455578">
        <w:rPr>
          <w:rFonts w:cs="Arial"/>
        </w:rPr>
        <w:t>Nel caso in cui la Stazione Appaltante o il responsabile dei lavori non adottino alcun provvedimento, senza fornire idonea motivazione, provvede a dare comunicazione dell'inadempienza alla ASL e alla Direzione Provinciale del Lavoro. In caso di pericolo grave ed imminente, direttamente riscontrato, egli potrà sospendere le singole lavorazioni, fino alla verifica degli avvenuti adeguamenti effettuati dalle imprese interessate.</w:t>
      </w:r>
    </w:p>
    <w:p w:rsidR="00926288" w:rsidRPr="00455578" w:rsidRDefault="00926288" w:rsidP="00926288">
      <w:pPr>
        <w:rPr>
          <w:rFonts w:cs="Arial"/>
        </w:rPr>
      </w:pPr>
      <w:r w:rsidRPr="00455578">
        <w:rPr>
          <w:rFonts w:cs="Arial"/>
        </w:rPr>
        <w:lastRenderedPageBreak/>
        <w:t xml:space="preserve">L'Appaltatore è altresì obbligato, nell'ottemperare a quanto prescritto dall'art. 131 comma 2 del D.Lgs. n. 163/2006 e s.m.i., a redigere e consegnare: </w:t>
      </w:r>
    </w:p>
    <w:p w:rsidR="00926288" w:rsidRPr="00455578" w:rsidRDefault="00926288" w:rsidP="00926288">
      <w:pPr>
        <w:rPr>
          <w:rFonts w:cs="Arial"/>
        </w:rPr>
      </w:pPr>
      <w:r w:rsidRPr="00455578">
        <w:rPr>
          <w:rFonts w:cs="Arial"/>
        </w:rPr>
        <w:t>a) eventuali proposte integrative del piano di sicurezza e di coordinamento quando quest'ultimo sia previsto ai sensi del D.Lgs. 9 aprile 2008, n. 81 e s.m.i.;</w:t>
      </w:r>
    </w:p>
    <w:p w:rsidR="00926288" w:rsidRPr="00455578" w:rsidRDefault="00926288" w:rsidP="00926288">
      <w:pPr>
        <w:rPr>
          <w:rFonts w:cs="Arial"/>
        </w:rPr>
      </w:pPr>
      <w:r w:rsidRPr="00455578">
        <w:rPr>
          <w:rFonts w:cs="Arial"/>
        </w:rPr>
        <w:t>b) un piano di sicurezza sostitutivo del piano di sicurezza e di coordinamento quando quest'ultimo non sia previsto ai sensi del D.Lgs. 9 aprile 2008, n. 81 e s.m.i.;</w:t>
      </w:r>
    </w:p>
    <w:p w:rsidR="00926288" w:rsidRPr="00455578" w:rsidRDefault="00926288" w:rsidP="00926288">
      <w:pPr>
        <w:rPr>
          <w:rFonts w:cs="Arial"/>
        </w:rPr>
      </w:pPr>
      <w:r w:rsidRPr="00455578">
        <w:rPr>
          <w:rFonts w:cs="Arial"/>
        </w:rPr>
        <w:t xml:space="preserve">c) un piano operativo di sicurezza per quanto attiene alle proprie scelte autonome e relative responsabilità nell'organizzazione del cantiere e nell'esecuzione dei lavori, da considerare come piano complementare di dettaglio del piano di sicurezza e di coordinamento quando quest'ultimo sia previsto ai sensi del D.Lgs. 9 aprile 2008, n. 81 e s.m.i., ovvero del piano di sicurezza sostitutivo di cui alla lettera b). </w:t>
      </w:r>
    </w:p>
    <w:p w:rsidR="00926288" w:rsidRPr="00455578" w:rsidRDefault="00926288" w:rsidP="00926288">
      <w:pPr>
        <w:rPr>
          <w:rFonts w:cs="Arial"/>
        </w:rPr>
      </w:pPr>
    </w:p>
    <w:p w:rsidR="00926288" w:rsidRPr="00455578" w:rsidRDefault="00926288" w:rsidP="00926288">
      <w:pPr>
        <w:rPr>
          <w:rFonts w:cs="Arial"/>
        </w:rPr>
      </w:pPr>
      <w:r w:rsidRPr="00455578">
        <w:rPr>
          <w:rFonts w:cs="Arial"/>
        </w:rPr>
        <w:t>Il piano (o i piani) dovranno comunque essere aggiornati nel caso di nuove disposizioni in materia di sicurezza e di igiene del lavoro, o di nuove circostanze intervenute nel corso dell'appalto, nonché ogni qualvolta l'Appaltatore intenda apportare modifiche alle misure previste o ai macchinari ed attrezzature da impiegare.</w:t>
      </w:r>
    </w:p>
    <w:p w:rsidR="00926288" w:rsidRPr="00455578" w:rsidRDefault="00926288" w:rsidP="00926288">
      <w:pPr>
        <w:rPr>
          <w:rFonts w:cs="Arial"/>
        </w:rPr>
      </w:pPr>
      <w:r w:rsidRPr="00455578">
        <w:rPr>
          <w:rFonts w:cs="Arial"/>
        </w:rPr>
        <w:t>Il piano (o i piani) dovranno comunque essere sottoscritti dall'Appaltatore, dal Direttore di Cantiere e, ove diverso da questi, dal progettista del piano, i quali assumono, di conseguenza:</w:t>
      </w:r>
    </w:p>
    <w:p w:rsidR="00926288" w:rsidRPr="00455578" w:rsidRDefault="00926288" w:rsidP="00926288">
      <w:pPr>
        <w:rPr>
          <w:rFonts w:cs="Arial"/>
        </w:rPr>
      </w:pPr>
      <w:r w:rsidRPr="00455578">
        <w:rPr>
          <w:rFonts w:cs="Arial"/>
        </w:rPr>
        <w:t>il progettista: la responsabilità della rispondenza delle misure previste alle disposizioni vigenti in materia;</w:t>
      </w:r>
    </w:p>
    <w:p w:rsidR="00926288" w:rsidRPr="00455578" w:rsidRDefault="00926288" w:rsidP="00926288">
      <w:pPr>
        <w:rPr>
          <w:rFonts w:cs="Arial"/>
        </w:rPr>
      </w:pPr>
      <w:r w:rsidRPr="00455578">
        <w:rPr>
          <w:rFonts w:cs="Arial"/>
        </w:rPr>
        <w:t>l'Appaltatore ed il Direttore di Cantiere: la responsabilità dell'attuazione delle stesse in sede di esecuzione dell'appalto.</w:t>
      </w:r>
    </w:p>
    <w:p w:rsidR="00FA0D1B" w:rsidRPr="00455578" w:rsidRDefault="00926288" w:rsidP="00926288">
      <w:pPr>
        <w:rPr>
          <w:rFonts w:cs="Arial"/>
        </w:rPr>
      </w:pPr>
      <w:r w:rsidRPr="00455578">
        <w:rPr>
          <w:rFonts w:cs="Arial"/>
        </w:rPr>
        <w:t>L'Appaltatore dovrà portare a conoscenza del personale impiegato in cantiere e dei rappresentanti dei lavori per la sicurezza il piano (o i piani) di sicurezza ed igiene del lavoro e gli eventuali successivi aggiornamenti, allo scopo di informare e formare detto personale, secondo le direttive eventualmente emanate dal Coordinatore per l'esecuzione dei lavori.</w:t>
      </w:r>
    </w:p>
    <w:p w:rsidR="00FA0D1B" w:rsidRPr="00455578" w:rsidRDefault="00FA0D1B">
      <w:pPr>
        <w:spacing w:before="0" w:after="0" w:line="240" w:lineRule="auto"/>
        <w:jc w:val="left"/>
        <w:rPr>
          <w:rFonts w:cs="Arial"/>
        </w:rPr>
      </w:pPr>
    </w:p>
    <w:p w:rsidR="00926288" w:rsidRDefault="00926288" w:rsidP="00810E67">
      <w:pPr>
        <w:pStyle w:val="Titolo2"/>
        <w:rPr>
          <w:rFonts w:cs="Arial"/>
        </w:rPr>
      </w:pPr>
      <w:bookmarkStart w:id="175" w:name="_Toc487623537"/>
      <w:r w:rsidRPr="00455578">
        <w:rPr>
          <w:rFonts w:cs="Arial"/>
        </w:rPr>
        <w:t>DISCIPLINA DEL SUBAPPALTO</w:t>
      </w:r>
      <w:bookmarkEnd w:id="175"/>
    </w:p>
    <w:p w:rsidR="00A752A3" w:rsidRPr="00A752A3" w:rsidRDefault="00A752A3" w:rsidP="00A752A3"/>
    <w:p w:rsidR="00926288" w:rsidRPr="00455578" w:rsidRDefault="00926288" w:rsidP="00571B94">
      <w:pPr>
        <w:pStyle w:val="Titolo3"/>
        <w:rPr>
          <w:rFonts w:cs="Arial"/>
        </w:rPr>
      </w:pPr>
      <w:bookmarkStart w:id="176" w:name="_Toc487623538"/>
      <w:r w:rsidRPr="00455578">
        <w:rPr>
          <w:rFonts w:cs="Arial"/>
        </w:rPr>
        <w:t>SUBAPPALTO</w:t>
      </w:r>
      <w:bookmarkEnd w:id="176"/>
    </w:p>
    <w:p w:rsidR="000C48DE" w:rsidRDefault="000C48DE" w:rsidP="00211EB2">
      <w:pPr>
        <w:pStyle w:val="Paragrafoelenco"/>
        <w:numPr>
          <w:ilvl w:val="0"/>
          <w:numId w:val="64"/>
        </w:numPr>
      </w:pPr>
      <w:r>
        <w:t xml:space="preserve">L’eventuale subappalto non può superare la quota del 30% (trenta per cento) dell’importo complessivo del contratto. </w:t>
      </w:r>
    </w:p>
    <w:p w:rsidR="000C48DE" w:rsidRDefault="000C48DE" w:rsidP="00211EB2">
      <w:pPr>
        <w:pStyle w:val="Paragrafoelenco"/>
        <w:numPr>
          <w:ilvl w:val="0"/>
          <w:numId w:val="64"/>
        </w:numPr>
      </w:pPr>
      <w:r>
        <w:t xml:space="preserve">L’affidamento in subappalto o in cottimo è consentito, previa autorizzazione dell’Amministrazione committente, subordinata all’acquisizione del DURC dell’appaltatore e del DURC del subappaltatore, ai sensi dell’articolo 53, comma 2 del presente Capitolato Speciale, alle seguenti condizioni alle seguenti condizioni: </w:t>
      </w:r>
    </w:p>
    <w:p w:rsidR="000C48DE" w:rsidRDefault="000C48DE" w:rsidP="00211EB2">
      <w:pPr>
        <w:pStyle w:val="Paragrafoelenco"/>
        <w:numPr>
          <w:ilvl w:val="1"/>
          <w:numId w:val="65"/>
        </w:numPr>
      </w:pPr>
      <w:r>
        <w:t xml:space="preserve">che l’appaltatore abbia indicato all’atto dell’offerta i lavori o le parti di opere che intende subappaltare o concedere in cottimo; l’omissione delle indicazioni sta a significare che il ricorso al subappalto o al cottimo è vietato e non può essere autorizzato; </w:t>
      </w:r>
    </w:p>
    <w:p w:rsidR="000C48DE" w:rsidRDefault="000C48DE" w:rsidP="00211EB2">
      <w:pPr>
        <w:pStyle w:val="Paragrafoelenco"/>
        <w:numPr>
          <w:ilvl w:val="1"/>
          <w:numId w:val="65"/>
        </w:numPr>
      </w:pPr>
      <w:r>
        <w:t xml:space="preserve">che l’appaltatore provveda al deposito, presso l’amministrazione committente: </w:t>
      </w:r>
    </w:p>
    <w:p w:rsidR="000C48DE" w:rsidRDefault="000C48DE" w:rsidP="00211EB2">
      <w:pPr>
        <w:pStyle w:val="Paragrafoelenco"/>
        <w:numPr>
          <w:ilvl w:val="0"/>
          <w:numId w:val="66"/>
        </w:numPr>
      </w:pPr>
      <w:r>
        <w:t xml:space="preserve">del contratto di subappalto, almeno 20 giorni prima della data di effettivo inizio dell’esecuzione delle relative lavorazioni subappaltate; dal contratto di subappalto devono risultare, pena rigetto dell’istanza o revoca dell’autorizzazione eventualmente rilasciata: </w:t>
      </w:r>
    </w:p>
    <w:p w:rsidR="000C48DE" w:rsidRDefault="000C48DE" w:rsidP="00211EB2">
      <w:pPr>
        <w:pStyle w:val="Paragrafoelenco"/>
        <w:numPr>
          <w:ilvl w:val="1"/>
          <w:numId w:val="66"/>
        </w:numPr>
      </w:pPr>
      <w:r>
        <w:lastRenderedPageBreak/>
        <w:t xml:space="preserve">se al subappaltatore sono affidati parte degli apprestamenti, degli impianti o delle altre attività previste dal Piano di sicurezza e coordinamento di cui al punto 4 dell’allegato XV al Decreto n. 81 del 2008, le relative specificazioni e quantificazioni economiche in coerenza con i costi di sicurezza previsti dal PSC; </w:t>
      </w:r>
    </w:p>
    <w:p w:rsidR="000C48DE" w:rsidRDefault="000C48DE" w:rsidP="00211EB2">
      <w:pPr>
        <w:pStyle w:val="Paragrafoelenco"/>
        <w:numPr>
          <w:ilvl w:val="1"/>
          <w:numId w:val="66"/>
        </w:numPr>
      </w:pPr>
      <w:r>
        <w:t xml:space="preserve">l’inserimento delle clausole di cui al successivo articolo 66, per quanto di pertinenza, ai sensi dell’articolo 3, commi 1 e 9, della legge n. 136 del 2010, pena la nullità assoluta del contratto di subappalto; </w:t>
      </w:r>
    </w:p>
    <w:p w:rsidR="000C48DE" w:rsidRDefault="00561D45" w:rsidP="00211EB2">
      <w:pPr>
        <w:pStyle w:val="Paragrafoelenco"/>
        <w:numPr>
          <w:ilvl w:val="1"/>
          <w:numId w:val="66"/>
        </w:numPr>
      </w:pPr>
      <w:r>
        <w:t>l</w:t>
      </w:r>
      <w:r w:rsidR="000C48DE">
        <w:t xml:space="preserve">’individuazione delle categorie, tra quelle previste dagli atti di gara con i relativi importi, al fine della verifica della qualificazione del subappaltatore e del rilascio del certificato di esecuzione lavori di cui all’articolo 83 del Regolamento generale; </w:t>
      </w:r>
    </w:p>
    <w:p w:rsidR="000C48DE" w:rsidRDefault="000C48DE" w:rsidP="00211EB2">
      <w:pPr>
        <w:pStyle w:val="Paragrafoelenco"/>
        <w:numPr>
          <w:ilvl w:val="1"/>
          <w:numId w:val="66"/>
        </w:numPr>
      </w:pPr>
      <w:r>
        <w:t xml:space="preserve">l’individuazione delle lavorazioni affidate, con i riferimenti alle lavorazioni previste dal contratto, distintamente per la parte a corpo e per la parte a misura, in modo da consentire alla DL e al RUP la verifica del rispetto della condizione dei prezzi minimi di cui al comma 4, lettere a) e b); </w:t>
      </w:r>
    </w:p>
    <w:p w:rsidR="00561D45" w:rsidRDefault="000C48DE" w:rsidP="00211EB2">
      <w:pPr>
        <w:pStyle w:val="Paragrafoelenco"/>
        <w:numPr>
          <w:ilvl w:val="1"/>
          <w:numId w:val="66"/>
        </w:numPr>
      </w:pPr>
      <w:r>
        <w:t xml:space="preserve">l’importo del costo della manodopera (comprensivo degli oneri previdenziali) ai sensi dell’articolo 105, comma 14, del D.Lgs. n. 50/2016; </w:t>
      </w:r>
    </w:p>
    <w:p w:rsidR="000C48DE" w:rsidRDefault="000C48DE" w:rsidP="00211EB2">
      <w:pPr>
        <w:pStyle w:val="Paragrafoelenco"/>
        <w:numPr>
          <w:ilvl w:val="0"/>
          <w:numId w:val="66"/>
        </w:numPr>
      </w:pPr>
      <w:r>
        <w:t xml:space="preserve">di una dichiarazione circa la sussistenza o meno di eventuali forme di controllo o di collegamento, a norma dell’articolo 2359 del codice civile, con l’impresa alla quale è affidato il subappalto o il cottimo; in caso di raggruppamento temporaneo, società di imprese o consorzio, analoga dichiarazione dev’essere fatta da ciascuna delle imprese partecipanti al raggruppamento, società o consorzio; </w:t>
      </w:r>
    </w:p>
    <w:p w:rsidR="000C48DE" w:rsidRDefault="000C48DE" w:rsidP="00211EB2">
      <w:pPr>
        <w:pStyle w:val="Paragrafoelenco"/>
        <w:numPr>
          <w:ilvl w:val="1"/>
          <w:numId w:val="65"/>
        </w:numPr>
      </w:pPr>
      <w:r>
        <w:t xml:space="preserve">che l’appaltatore, unitamente al deposito del contratto di subappalto presso l’amministrazione committente, ai sensi della lettera b), trasmetta alla stessa amministrazione: </w:t>
      </w:r>
    </w:p>
    <w:p w:rsidR="000C48DE" w:rsidRDefault="000C48DE" w:rsidP="00211EB2">
      <w:pPr>
        <w:pStyle w:val="Paragrafoelenco"/>
        <w:numPr>
          <w:ilvl w:val="0"/>
          <w:numId w:val="67"/>
        </w:numPr>
      </w:pPr>
      <w:r>
        <w:t xml:space="preserve">la documentazione attestante che il subappaltatore è in possesso dei requisiti prescritti dalla normativa vigente per la partecipazione alle gare di lavori pubblici, in relazione alla categoria e all’importo dei lavori da realizzare in subappalto o in cottimo; </w:t>
      </w:r>
    </w:p>
    <w:p w:rsidR="000C48DE" w:rsidRDefault="000C48DE" w:rsidP="00211EB2">
      <w:pPr>
        <w:pStyle w:val="Paragrafoelenco"/>
        <w:numPr>
          <w:ilvl w:val="0"/>
          <w:numId w:val="67"/>
        </w:numPr>
      </w:pPr>
      <w:r>
        <w:t xml:space="preserve">una o più dichiarazioni del subappaltatore, rilasciate ai sensi degli articoli 46 e 47 del d.P.R. n. 445 del 2000, attestante il possesso dei requisiti di ordine generale e assenza della cause di esclusione di cui all’articolo 80 del D.Lgs. n. 50/2016; </w:t>
      </w:r>
    </w:p>
    <w:p w:rsidR="000C48DE" w:rsidRDefault="000C48DE" w:rsidP="00211EB2">
      <w:pPr>
        <w:pStyle w:val="Paragrafoelenco"/>
        <w:numPr>
          <w:ilvl w:val="1"/>
          <w:numId w:val="65"/>
        </w:numPr>
      </w:pPr>
      <w:r>
        <w:t xml:space="preserve">che non sussista, nei confronti del subappaltatore, alcuno dei divieti previsti dall’articolo 67 del decreto legislativo n. 159 del 2011; a tale scopo: </w:t>
      </w:r>
    </w:p>
    <w:p w:rsidR="000C48DE" w:rsidRDefault="000C48DE" w:rsidP="00211EB2">
      <w:pPr>
        <w:pStyle w:val="Paragrafoelenco"/>
        <w:numPr>
          <w:ilvl w:val="0"/>
          <w:numId w:val="68"/>
        </w:numPr>
      </w:pPr>
      <w:r>
        <w:t xml:space="preserve">se l’importo del contratto di subappalto è superiore ad euro 150.000,00, la condizione è accertata mediante acquisizione dell’informazione antimafia di cui all’articolo 91, comma 1, lettera 40 c), del citato decreto legislativo n. 159 del 2011 acquisita con le modalità di cui al successivo articolo 67, comma 2; </w:t>
      </w:r>
    </w:p>
    <w:p w:rsidR="000C48DE" w:rsidRDefault="00561D45" w:rsidP="00211EB2">
      <w:pPr>
        <w:pStyle w:val="Paragrafoelenco"/>
        <w:numPr>
          <w:ilvl w:val="0"/>
          <w:numId w:val="68"/>
        </w:numPr>
      </w:pPr>
      <w:r>
        <w:t>i</w:t>
      </w:r>
      <w:r w:rsidR="000C48DE">
        <w:t xml:space="preserve">l subappalto è vietato, a prescindere dall’importo dei relativi lavori, se per l’impresa subappaltatrice è accertata una delle situazioni indicate dagli articoli 84, comma 4, o 91, comma 7, del citato decreto legislativo n. 159 del 2011. </w:t>
      </w:r>
    </w:p>
    <w:p w:rsidR="000C48DE" w:rsidRDefault="000C48DE" w:rsidP="00211EB2">
      <w:pPr>
        <w:pStyle w:val="Paragrafoelenco"/>
        <w:numPr>
          <w:ilvl w:val="0"/>
          <w:numId w:val="64"/>
        </w:numPr>
      </w:pPr>
      <w:r>
        <w:lastRenderedPageBreak/>
        <w:t xml:space="preserve">Il subappalto e l’affidamento in cottimo devono essere autorizzati preventivamente dall’Amministrazione Committente in seguito a richiesta scritta dell'appaltatore, nei termini che seguono: </w:t>
      </w:r>
    </w:p>
    <w:p w:rsidR="000C48DE" w:rsidRDefault="000C48DE" w:rsidP="00211EB2">
      <w:pPr>
        <w:pStyle w:val="Paragrafoelenco"/>
        <w:numPr>
          <w:ilvl w:val="0"/>
          <w:numId w:val="69"/>
        </w:numPr>
      </w:pPr>
      <w:r>
        <w:t xml:space="preserve">l’autorizzazione è rilasciata entro 30 giorni dal ricevimento della richiesta; tale termine può essere prorogato una sola volta per non più di 30 giorni, ove ricorrano giustificati motivi; </w:t>
      </w:r>
    </w:p>
    <w:p w:rsidR="000C48DE" w:rsidRDefault="000C48DE" w:rsidP="00211EB2">
      <w:pPr>
        <w:pStyle w:val="Paragrafoelenco"/>
        <w:numPr>
          <w:ilvl w:val="0"/>
          <w:numId w:val="69"/>
        </w:numPr>
      </w:pPr>
      <w:r>
        <w:t xml:space="preserve">trascorso il medesimo termine, eventualmente prorogato, senza che l’amministrazione committente abbia provveduto, l'autorizzazione si intende concessa a tutti gli effetti se sono verificate tutte le condizioni di legge per l’affidamento del subappalto; </w:t>
      </w:r>
    </w:p>
    <w:p w:rsidR="000C48DE" w:rsidRDefault="000C48DE" w:rsidP="00211EB2">
      <w:pPr>
        <w:pStyle w:val="Paragrafoelenco"/>
        <w:numPr>
          <w:ilvl w:val="0"/>
          <w:numId w:val="69"/>
        </w:numPr>
      </w:pPr>
      <w:r>
        <w:t xml:space="preserve">per i subappalti o cottimi di importo inferiore al 2% dell’importo contrattuale o di importo inferiore a 100.000 euro, i termini di cui alla lettera a) sono ridotti a 15 giorni. </w:t>
      </w:r>
    </w:p>
    <w:p w:rsidR="000C48DE" w:rsidRDefault="000C48DE" w:rsidP="00211EB2">
      <w:pPr>
        <w:pStyle w:val="Paragrafoelenco"/>
        <w:numPr>
          <w:ilvl w:val="0"/>
          <w:numId w:val="64"/>
        </w:numPr>
      </w:pPr>
      <w:r>
        <w:t xml:space="preserve">L’affidamento di lavori in subappalto o in cottimo comporta i seguenti obblighi: </w:t>
      </w:r>
    </w:p>
    <w:p w:rsidR="000C48DE" w:rsidRDefault="000C48DE" w:rsidP="00211EB2">
      <w:pPr>
        <w:pStyle w:val="Paragrafoelenco"/>
        <w:numPr>
          <w:ilvl w:val="0"/>
          <w:numId w:val="70"/>
        </w:numPr>
      </w:pPr>
      <w:r>
        <w:t xml:space="preserve">ai sensi dell’articolo 105 comma 14 del D.Lgs. 50/2016, l’appaltatore deve praticare, per i lavori e le opere affidate in subappalto, i prezzi risultanti dall’aggiudicazione ribassati in misura non superiore al 20% (venti per cento), nel rispetto degli standard qualitativi e prestazionali previsti nel contratto di appalto e deve altresì garantire che il costo del lavoro sostenuto dal subappaltatore non sia soggetto a ribasso; </w:t>
      </w:r>
    </w:p>
    <w:p w:rsidR="000C48DE" w:rsidRDefault="000C48DE" w:rsidP="00211EB2">
      <w:pPr>
        <w:pStyle w:val="Paragrafoelenco"/>
        <w:numPr>
          <w:ilvl w:val="0"/>
          <w:numId w:val="70"/>
        </w:numPr>
      </w:pPr>
      <w:r>
        <w:t xml:space="preserve">se al subappaltatore sono affidati, in tutto o in parte, gli apprestamenti, gli impianti o le altre attività previste dal Piano di sicurezza e coordinamento di cui al punto 4 dell’allegato XV al Decreto n. 81 del 2008 connessi ai lavori in subappalto, i relativi oneri per la sicurezza sono pattuiti al prezzo originario previsto dal progetto, senza alcun ribasso; l’amministrazione committente, per il tramite del direttore dei lavori e sentito il coordinatore della sicurezza in fase di esecuzione, provvede alla verifica dell'effettiva applicazione della presente disposizione; </w:t>
      </w:r>
    </w:p>
    <w:p w:rsidR="000C48DE" w:rsidRDefault="000C48DE" w:rsidP="00211EB2">
      <w:pPr>
        <w:pStyle w:val="Paragrafoelenco"/>
        <w:numPr>
          <w:ilvl w:val="0"/>
          <w:numId w:val="70"/>
        </w:numPr>
      </w:pPr>
      <w:r>
        <w:t xml:space="preserve">nei cartelli esposti all’esterno del cantiere devono essere indicati anche i nominativi di tutte le imprese subappaltatrici, completi dell’indicazione della categoria dei lavori subappaltati e dell’importo dei medesimi; </w:t>
      </w:r>
    </w:p>
    <w:p w:rsidR="000C48DE" w:rsidRDefault="000C48DE" w:rsidP="00211EB2">
      <w:pPr>
        <w:pStyle w:val="Paragrafoelenco"/>
        <w:numPr>
          <w:ilvl w:val="0"/>
          <w:numId w:val="70"/>
        </w:numPr>
      </w:pPr>
      <w:r>
        <w:t xml:space="preserve">le imprese subappaltatrici devono osservare integralmente il trattamento economico e normativo stabilito dai contratti collettivi nazionale e territoriale in vigore per il settore e per la zona nella quale si svolgono i lavori e sono responsabili, in solido con l’appaltatore, dell’osservanza delle norme anzidette nei confronti dei loro dipendenti per le prestazioni rese nell’ambito del subappalto; </w:t>
      </w:r>
    </w:p>
    <w:p w:rsidR="000C48DE" w:rsidRDefault="000C48DE" w:rsidP="00211EB2">
      <w:pPr>
        <w:pStyle w:val="Paragrafoelenco"/>
        <w:numPr>
          <w:ilvl w:val="0"/>
          <w:numId w:val="70"/>
        </w:numPr>
      </w:pPr>
      <w:r>
        <w:t xml:space="preserve">le imprese subappaltatrici, per tramite dell’appaltatore, devono trasmettere all’Amministrazione Committente, prima dell’inizio dei lavori in subappalto: </w:t>
      </w:r>
    </w:p>
    <w:p w:rsidR="000C48DE" w:rsidRDefault="000C48DE" w:rsidP="00211EB2">
      <w:pPr>
        <w:pStyle w:val="Paragrafoelenco"/>
        <w:numPr>
          <w:ilvl w:val="0"/>
          <w:numId w:val="71"/>
        </w:numPr>
      </w:pPr>
      <w:r>
        <w:t xml:space="preserve">la documentazione di avvenuta denunzia agli enti previdenziali, inclusa la Cassa edile, assicurativi ed antinfortunistici; </w:t>
      </w:r>
    </w:p>
    <w:p w:rsidR="000C48DE" w:rsidRDefault="000C48DE" w:rsidP="00211EB2">
      <w:pPr>
        <w:pStyle w:val="Paragrafoelenco"/>
        <w:numPr>
          <w:ilvl w:val="0"/>
          <w:numId w:val="71"/>
        </w:numPr>
      </w:pPr>
      <w:r>
        <w:t xml:space="preserve">copia del proprio piano operativo di sicurezza in coerenza con i piani di cui agli articoli 43 e 45 del presente Capitolato speciale. </w:t>
      </w:r>
    </w:p>
    <w:p w:rsidR="000C48DE" w:rsidRDefault="000C48DE" w:rsidP="00211EB2">
      <w:pPr>
        <w:pStyle w:val="Paragrafoelenco"/>
        <w:numPr>
          <w:ilvl w:val="0"/>
          <w:numId w:val="64"/>
        </w:numPr>
      </w:pPr>
      <w:r>
        <w:t xml:space="preserve">Le presenti disposizioni si applicano anche ai raggruppamenti temporanei di imprese e alle società anche consortili, quando le imprese riunite o consorziate non intendono eseguire direttamente i lavori scorporabili. </w:t>
      </w:r>
    </w:p>
    <w:p w:rsidR="000C48DE" w:rsidRDefault="000C48DE" w:rsidP="00211EB2">
      <w:pPr>
        <w:pStyle w:val="Paragrafoelenco"/>
        <w:numPr>
          <w:ilvl w:val="0"/>
          <w:numId w:val="64"/>
        </w:numPr>
      </w:pPr>
      <w:r>
        <w:t xml:space="preserve">I lavori affidati in subappalto non possono essere oggetto di ulteriore subappalto pertanto il subappaltatore non può subappaltare a sua volta i lavori. </w:t>
      </w:r>
    </w:p>
    <w:p w:rsidR="00561D45" w:rsidRDefault="000C48DE" w:rsidP="00211EB2">
      <w:pPr>
        <w:pStyle w:val="Paragrafoelenco"/>
        <w:numPr>
          <w:ilvl w:val="0"/>
          <w:numId w:val="64"/>
        </w:numPr>
      </w:pPr>
      <w:r>
        <w:lastRenderedPageBreak/>
        <w:t xml:space="preserve">Se l’appaltatore intende avvalersi della fattispecie disciplinata dall’articolo 30 del decreto legislativo n. 276 del 2003 (distacco di manodopera) deve trasmettere, almeno 20 giorni prima della data di effettivo utilizzo della manodopera distaccata, apposita comunicazione con la quale dichiara: 41 </w:t>
      </w:r>
    </w:p>
    <w:p w:rsidR="00561D45" w:rsidRDefault="000C48DE" w:rsidP="00211EB2">
      <w:pPr>
        <w:pStyle w:val="Paragrafoelenco"/>
        <w:numPr>
          <w:ilvl w:val="0"/>
          <w:numId w:val="72"/>
        </w:numPr>
      </w:pPr>
      <w:r>
        <w:t xml:space="preserve">di avere in essere con la società distaccante un contratto di distacco (da allegare in copia); </w:t>
      </w:r>
    </w:p>
    <w:p w:rsidR="00561D45" w:rsidRDefault="000C48DE" w:rsidP="00211EB2">
      <w:pPr>
        <w:pStyle w:val="Paragrafoelenco"/>
        <w:numPr>
          <w:ilvl w:val="0"/>
          <w:numId w:val="72"/>
        </w:numPr>
      </w:pPr>
      <w:r>
        <w:t xml:space="preserve">di volersi avvalere dell’istituto del distacco per l’appalto in oggetto indicando i nominativi dei soggetti distaccati; </w:t>
      </w:r>
    </w:p>
    <w:p w:rsidR="00561D45" w:rsidRDefault="000C48DE" w:rsidP="00211EB2">
      <w:pPr>
        <w:pStyle w:val="Paragrafoelenco"/>
        <w:numPr>
          <w:ilvl w:val="0"/>
          <w:numId w:val="72"/>
        </w:numPr>
      </w:pPr>
      <w:r>
        <w:t xml:space="preserve">che le condizioni per le quali è stato stipulato il contratto di distacco sono tuttora vigenti e che non si ricade nella fattispecie di mera somministrazione di lavoro. </w:t>
      </w:r>
    </w:p>
    <w:p w:rsidR="00AA1837" w:rsidRDefault="000C48DE" w:rsidP="00211EB2">
      <w:pPr>
        <w:pStyle w:val="Paragrafoelenco"/>
        <w:numPr>
          <w:ilvl w:val="0"/>
          <w:numId w:val="64"/>
        </w:numPr>
      </w:pPr>
      <w:r>
        <w:t>La comunicazione deve indicare anche le motivazioni che giustificano l’interesse della società distaccante a ricorrere al distacco di manodopera se questa non risulta in modo evidente dal contratto tra le parti di cui sopra. Alla comunicazione deve essere allegata la documentazione necessaria a comprovare in capo al soggetto distaccante il possesso dei requisiti generali di cui all’articolo 80 del D.Lgs. 50/2016. L’amministrazione committente, entro 15 giorni dal ricevimento della comunicazione e della documentazione allegata, può negare l’autorizzazione al distacco se in sede di verifica non sussistono i requisiti di cui sopra.</w:t>
      </w:r>
    </w:p>
    <w:p w:rsidR="000C48DE" w:rsidRPr="00455578" w:rsidRDefault="000C48DE" w:rsidP="00926288">
      <w:pPr>
        <w:pStyle w:val="Paragrafoelenco"/>
        <w:rPr>
          <w:rFonts w:cs="Arial"/>
        </w:rPr>
      </w:pPr>
    </w:p>
    <w:p w:rsidR="00926288" w:rsidRPr="00455578" w:rsidRDefault="00926288" w:rsidP="00571B94">
      <w:pPr>
        <w:pStyle w:val="Titolo3"/>
        <w:rPr>
          <w:rFonts w:cs="Arial"/>
        </w:rPr>
      </w:pPr>
      <w:bookmarkStart w:id="177" w:name="_Toc487623539"/>
      <w:r w:rsidRPr="00455578">
        <w:rPr>
          <w:rFonts w:cs="Arial"/>
        </w:rPr>
        <w:t>OBBLIGHI DELL’APPALTATORE RELATIVI ALLA TRACCIABILITA’ DEI FLUSSI FINANZIARI</w:t>
      </w:r>
      <w:bookmarkEnd w:id="177"/>
    </w:p>
    <w:p w:rsidR="00926288" w:rsidRPr="00455578" w:rsidRDefault="00926288" w:rsidP="00926288">
      <w:pPr>
        <w:pStyle w:val="Paragrafoelenco"/>
        <w:rPr>
          <w:rFonts w:cs="Arial"/>
        </w:rPr>
      </w:pPr>
      <w:r w:rsidRPr="00455578">
        <w:rPr>
          <w:rFonts w:cs="Arial"/>
        </w:rPr>
        <w:t xml:space="preserve">L'Appaltatore assume tutti gli obblighi di tracciabilità dei flussi finanziari di cui all'art. 3 della legge 13 agosto 2010, n. 136 e s.m.i, a pena di nullità del contratto. </w:t>
      </w:r>
    </w:p>
    <w:p w:rsidR="00926288" w:rsidRPr="00455578" w:rsidRDefault="00926288" w:rsidP="00926288">
      <w:pPr>
        <w:pStyle w:val="Paragrafoelenco"/>
        <w:rPr>
          <w:rFonts w:cs="Arial"/>
        </w:rPr>
      </w:pPr>
      <w:r w:rsidRPr="00455578">
        <w:rPr>
          <w:rFonts w:cs="Arial"/>
        </w:rPr>
        <w:t>L'Appaltatore si impegna, inoltre, a dare immediata comunicazione alla stazione appaltante ed alla prefettura-ufficio territoriale del Governo della provincia di Pesaro-Urbino della notizia dell'inadempimento della propria controparte (subappaltatore/subcontraente) agli obblighi di tracciabilità finanziaria.</w:t>
      </w:r>
    </w:p>
    <w:p w:rsidR="00AA1837" w:rsidRPr="00455578" w:rsidRDefault="00AA1837" w:rsidP="00926288">
      <w:pPr>
        <w:pStyle w:val="Paragrafoelenco"/>
        <w:rPr>
          <w:rFonts w:cs="Arial"/>
        </w:rPr>
      </w:pPr>
    </w:p>
    <w:p w:rsidR="00926288" w:rsidRPr="00455578" w:rsidRDefault="00926288" w:rsidP="00571B94">
      <w:pPr>
        <w:pStyle w:val="Titolo3"/>
        <w:rPr>
          <w:rFonts w:cs="Arial"/>
        </w:rPr>
      </w:pPr>
      <w:bookmarkStart w:id="178" w:name="_Toc487623540"/>
      <w:r w:rsidRPr="00455578">
        <w:rPr>
          <w:rFonts w:cs="Arial"/>
        </w:rPr>
        <w:t>RESPONSABILITA’ IN MATERIA DI SUBAPPALTO E SUBCONTRATTO</w:t>
      </w:r>
      <w:bookmarkEnd w:id="178"/>
    </w:p>
    <w:p w:rsidR="00464335" w:rsidRPr="00455578" w:rsidRDefault="00464335" w:rsidP="00211EB2">
      <w:pPr>
        <w:pStyle w:val="Paragrafoelenco"/>
        <w:numPr>
          <w:ilvl w:val="5"/>
          <w:numId w:val="33"/>
        </w:numPr>
        <w:rPr>
          <w:rFonts w:cs="Arial"/>
        </w:rPr>
      </w:pPr>
      <w:r w:rsidRPr="00455578">
        <w:rPr>
          <w:rFonts w:cs="Arial"/>
        </w:rPr>
        <w:t>L'appaltatore resta in ogni caso responsabile nei confronti della Stazione appaltante per l'esecuzione delle opere oggetto di subappalto o subaffidamento, sollevando la Stazione appaltante medesima da ogni pretesa dei subappaltatori o dei subcontraenti o da richieste di risarcimento danni avanzate da terzi in conseguenza all’esecuzione di lavori subappaltati o subaffidati.</w:t>
      </w:r>
    </w:p>
    <w:p w:rsidR="00464335" w:rsidRPr="00455578" w:rsidRDefault="00464335" w:rsidP="00211EB2">
      <w:pPr>
        <w:pStyle w:val="Paragrafoelenco"/>
        <w:numPr>
          <w:ilvl w:val="5"/>
          <w:numId w:val="33"/>
        </w:numPr>
        <w:rPr>
          <w:rFonts w:cs="Arial"/>
        </w:rPr>
      </w:pPr>
      <w:r w:rsidRPr="00455578">
        <w:rPr>
          <w:rFonts w:cs="Arial"/>
        </w:rPr>
        <w:t>Il direttore dei lavori e il R.U.P., nonché il coordinatore per l’esecuzione in materia di sicurezza di cui all’articolo 92 del D.Lgs. 81/2008 e s.m.i., provvedono a verificare, ognuno per la propria competenza, il rispetto di tutte le condizioni di ammissibilità e del subappalto o del subaffidamento.</w:t>
      </w:r>
    </w:p>
    <w:p w:rsidR="00464335" w:rsidRPr="00455578" w:rsidRDefault="00464335" w:rsidP="00211EB2">
      <w:pPr>
        <w:pStyle w:val="Paragrafoelenco"/>
        <w:numPr>
          <w:ilvl w:val="5"/>
          <w:numId w:val="33"/>
        </w:numPr>
        <w:rPr>
          <w:rFonts w:cs="Arial"/>
        </w:rPr>
      </w:pPr>
      <w:r w:rsidRPr="00455578">
        <w:rPr>
          <w:rFonts w:cs="Arial"/>
        </w:rPr>
        <w:t>Il subappalto o il subaffidamento non autorizzato comporta inadempimento contrattualmente grave ed essenziale anche ai sensi dell’articolo 1456 del codice civile con la conseguente possibilità, per la Stazione appaltante, di risolvere il contratto in danno dell’appaltatore, ferme restando le sanzioni penali previste dall’articolo 21 della L. 13 settembre 1982, n. 646, come modificato dal DL 29 aprile 1995, n. 139, convertito dalla L. 28 giugno 1995, n. 246 (ammenda fino a un terzo dell’importo dell’appalto, arresto da sei mesi ad un anno).</w:t>
      </w:r>
    </w:p>
    <w:p w:rsidR="00464335" w:rsidRPr="00455578" w:rsidRDefault="00464335" w:rsidP="00211EB2">
      <w:pPr>
        <w:pStyle w:val="Paragrafoelenco"/>
        <w:numPr>
          <w:ilvl w:val="5"/>
          <w:numId w:val="33"/>
        </w:numPr>
        <w:rPr>
          <w:rFonts w:cs="Arial"/>
        </w:rPr>
      </w:pPr>
      <w:r w:rsidRPr="00455578">
        <w:rPr>
          <w:rFonts w:cs="Arial"/>
        </w:rPr>
        <w:t>Ai sensi dell’articolo 35, comma 28 del DL n. 223 del 2006, convertito in L. 248/2006, l'appaltatore risponde in solido con il subappaltatore o il subcontraente della effettuazione e del versamento delle ritenute fiscali sui redditi di lavoro dipendente e del versamento dei contributi previdenziali e dei contributi assicurativi obbligatori per gli infortuni sul lavoro e le malattie professionali dei dipendenti a cui è tenuto il subappaltatore.</w:t>
      </w:r>
    </w:p>
    <w:p w:rsidR="00464335" w:rsidRPr="00455578" w:rsidRDefault="00464335" w:rsidP="00211EB2">
      <w:pPr>
        <w:pStyle w:val="Paragrafoelenco"/>
        <w:numPr>
          <w:ilvl w:val="2"/>
          <w:numId w:val="33"/>
        </w:numPr>
        <w:rPr>
          <w:rFonts w:cs="Arial"/>
        </w:rPr>
      </w:pPr>
      <w:r w:rsidRPr="00455578">
        <w:rPr>
          <w:rFonts w:cs="Arial"/>
        </w:rPr>
        <w:lastRenderedPageBreak/>
        <w:t>La responsabilità solidale viene meno se l'appaltatore verifica, acquisendo la relativa documentazione prima del pagamento del corrispettivo al subappaltatore o al subcontraente, che gli adempimenti di cui al comma 4 connessi con le prestazioni di lavoro dipendente affidati in subappalto o in subcontratto sono stati correttamente eseguiti dal subappaltatore o dal subcontraente.</w:t>
      </w:r>
    </w:p>
    <w:p w:rsidR="00464335" w:rsidRPr="00455578" w:rsidRDefault="00464335" w:rsidP="00464335">
      <w:pPr>
        <w:pStyle w:val="Paragrafoelenco"/>
        <w:rPr>
          <w:rFonts w:cs="Arial"/>
        </w:rPr>
      </w:pPr>
      <w:r w:rsidRPr="00455578">
        <w:rPr>
          <w:rFonts w:cs="Arial"/>
        </w:rPr>
        <w:t>L'appaltatore può sospendere il pagamento del corrispettivo al subappaltatore o al subcontraente fino all'esibizione da parte di quest’ultimo della predetta documentazione.</w:t>
      </w:r>
    </w:p>
    <w:p w:rsidR="00FA0D1B" w:rsidRPr="00455578" w:rsidRDefault="00464335" w:rsidP="00211EB2">
      <w:pPr>
        <w:pStyle w:val="Paragrafoelenco"/>
        <w:numPr>
          <w:ilvl w:val="1"/>
          <w:numId w:val="33"/>
        </w:numPr>
        <w:rPr>
          <w:rFonts w:cs="Arial"/>
        </w:rPr>
      </w:pPr>
      <w:r w:rsidRPr="00455578">
        <w:rPr>
          <w:rFonts w:cs="Arial"/>
        </w:rPr>
        <w:t>Gli importi dovuti per la responsabilità solidale di cui al comma 4 non possono eccedere complessivamente l'ammontare del corrispettivo dovuto dall'appaltatore al subappaltatore o al subaffidatario.</w:t>
      </w:r>
    </w:p>
    <w:p w:rsidR="00FA0D1B" w:rsidRPr="00455578" w:rsidRDefault="00FA0D1B">
      <w:pPr>
        <w:spacing w:before="0" w:after="0" w:line="240" w:lineRule="auto"/>
        <w:jc w:val="left"/>
        <w:rPr>
          <w:rFonts w:cs="Arial"/>
        </w:rPr>
      </w:pPr>
    </w:p>
    <w:p w:rsidR="00926288" w:rsidRPr="000F3230" w:rsidRDefault="00464335" w:rsidP="00810E67">
      <w:pPr>
        <w:pStyle w:val="Titolo2"/>
        <w:rPr>
          <w:rFonts w:cs="Arial"/>
        </w:rPr>
      </w:pPr>
      <w:bookmarkStart w:id="179" w:name="_Toc487623541"/>
      <w:r w:rsidRPr="000F3230">
        <w:rPr>
          <w:rFonts w:cs="Arial"/>
        </w:rPr>
        <w:t>CONTROVERSIE, MANODOPERA, ESECUZIONE D’UFFICO</w:t>
      </w:r>
      <w:bookmarkEnd w:id="179"/>
    </w:p>
    <w:p w:rsidR="00A752A3" w:rsidRPr="000F3230" w:rsidRDefault="00A752A3" w:rsidP="00A752A3"/>
    <w:p w:rsidR="00926288" w:rsidRPr="000F3230" w:rsidRDefault="004A7F0D" w:rsidP="00571B94">
      <w:pPr>
        <w:pStyle w:val="Titolo3"/>
        <w:rPr>
          <w:rFonts w:cs="Arial"/>
        </w:rPr>
      </w:pPr>
      <w:bookmarkStart w:id="180" w:name="_Toc487623542"/>
      <w:r w:rsidRPr="000F3230">
        <w:rPr>
          <w:rFonts w:cs="Arial"/>
        </w:rPr>
        <w:t>ACCORDO BONARIO E TRA</w:t>
      </w:r>
      <w:r w:rsidR="00464335" w:rsidRPr="000F3230">
        <w:rPr>
          <w:rFonts w:cs="Arial"/>
        </w:rPr>
        <w:t>NSAZIONE</w:t>
      </w:r>
      <w:bookmarkEnd w:id="180"/>
    </w:p>
    <w:p w:rsidR="00211EB2" w:rsidRPr="000F3230" w:rsidRDefault="00211EB2" w:rsidP="000F3230">
      <w:pPr>
        <w:pStyle w:val="Paragrafoelenco"/>
        <w:numPr>
          <w:ilvl w:val="0"/>
          <w:numId w:val="74"/>
        </w:numPr>
      </w:pPr>
      <w:r w:rsidRPr="000F3230">
        <w:t>Ai sensi dell’articolo 205, commi 1 e 2 del D. Lgs. 50/2016, qualora in seguito all’iscrizione di riserve</w:t>
      </w:r>
      <w:r w:rsidR="000F3230" w:rsidRPr="000F3230">
        <w:t xml:space="preserve"> </w:t>
      </w:r>
      <w:r w:rsidRPr="000F3230">
        <w:t>sui documenti contabili, l’importo economico dei lavori comporta variazioni rispetto all’importo</w:t>
      </w:r>
      <w:r w:rsidR="000F3230" w:rsidRPr="000F3230">
        <w:t xml:space="preserve"> </w:t>
      </w:r>
      <w:r w:rsidRPr="000F3230">
        <w:t>contrattuale in misura compresa fra il 5% (cinque per cento) e il 15 % (quindici per cento) di</w:t>
      </w:r>
      <w:r w:rsidR="000F3230" w:rsidRPr="000F3230">
        <w:t xml:space="preserve"> </w:t>
      </w:r>
      <w:r w:rsidRPr="000F3230">
        <w:t>quest’ultimo, si applicano le disposizioni di cui ai commi da 2 a 6 del medesimo articolo. Il R.U.P.</w:t>
      </w:r>
      <w:r w:rsidR="000F3230" w:rsidRPr="000F3230">
        <w:t xml:space="preserve"> </w:t>
      </w:r>
      <w:r w:rsidRPr="000F3230">
        <w:t>deve valutare immediatamente l’ammissibilità di massima delle riserve, la loro non manifesta</w:t>
      </w:r>
    </w:p>
    <w:p w:rsidR="00211EB2" w:rsidRPr="000F3230" w:rsidRDefault="00211EB2" w:rsidP="000F3230">
      <w:pPr>
        <w:pStyle w:val="Paragrafoelenco"/>
        <w:numPr>
          <w:ilvl w:val="0"/>
          <w:numId w:val="74"/>
        </w:numPr>
      </w:pPr>
      <w:r w:rsidRPr="000F3230">
        <w:t>infondatezza e la non imputabilità a maggiori lavori per i quali sia necessaria una variante in corso</w:t>
      </w:r>
      <w:r w:rsidR="000F3230" w:rsidRPr="000F3230">
        <w:t xml:space="preserve"> </w:t>
      </w:r>
      <w:r w:rsidRPr="000F3230">
        <w:t>d’opera ai sensi dell’articolo 106 del D. Lgs. 50/2016, il tutto anche ai fini dell’effettivo raggiungimento</w:t>
      </w:r>
      <w:r w:rsidR="000F3230" w:rsidRPr="000F3230">
        <w:t xml:space="preserve"> </w:t>
      </w:r>
      <w:r w:rsidRPr="000F3230">
        <w:t>della predetta misura percentuale. Il R.U.P. rigetta tempestivamente le riserve che hanno per oggetto</w:t>
      </w:r>
      <w:r w:rsidR="000F3230" w:rsidRPr="000F3230">
        <w:t xml:space="preserve"> </w:t>
      </w:r>
      <w:r w:rsidRPr="000F3230">
        <w:t>aspetti progettuali oggetto di verifica ai sensi dell’articolo 26 del D. Lgs. 50/2016.</w:t>
      </w:r>
    </w:p>
    <w:p w:rsidR="000F3230" w:rsidRPr="000F3230" w:rsidRDefault="00211EB2" w:rsidP="000F3230">
      <w:pPr>
        <w:pStyle w:val="Paragrafoelenco"/>
        <w:numPr>
          <w:ilvl w:val="0"/>
          <w:numId w:val="74"/>
        </w:numPr>
      </w:pPr>
      <w:r w:rsidRPr="000F3230">
        <w:t>Il direttore dei lavori dà immediata comunicazione al responsabile unico del procedimento delle</w:t>
      </w:r>
      <w:r w:rsidR="000F3230" w:rsidRPr="000F3230">
        <w:t xml:space="preserve"> </w:t>
      </w:r>
      <w:r w:rsidRPr="000F3230">
        <w:t>riserve di cui al comma 1, trasmettendo nel più breve tempo possibile una propria relazione riservata.</w:t>
      </w:r>
      <w:r w:rsidR="000F3230" w:rsidRPr="000F3230">
        <w:t xml:space="preserve"> </w:t>
      </w:r>
    </w:p>
    <w:p w:rsidR="00211EB2" w:rsidRPr="000F3230" w:rsidRDefault="00211EB2" w:rsidP="000F3230">
      <w:pPr>
        <w:pStyle w:val="Paragrafoelenco"/>
        <w:numPr>
          <w:ilvl w:val="0"/>
          <w:numId w:val="74"/>
        </w:numPr>
      </w:pPr>
      <w:r w:rsidRPr="000F3230">
        <w:t>Il R.U.P., entro 15 giorni dalla comunicazione di cui al comma 2, acquisita la relazione riservata del</w:t>
      </w:r>
      <w:r w:rsidR="000F3230" w:rsidRPr="000F3230">
        <w:t xml:space="preserve"> </w:t>
      </w:r>
      <w:r w:rsidRPr="000F3230">
        <w:t>direttore dei lavori e, ove costituito, dell’organo di collaudo, può richiedere alla Camera arbitrale</w:t>
      </w:r>
      <w:r w:rsidR="000F3230" w:rsidRPr="000F3230">
        <w:t xml:space="preserve"> </w:t>
      </w:r>
      <w:r w:rsidRPr="000F3230">
        <w:t>l’indicazione di una lista di cinque esperti aventi competenza specifica in relazione all’oggetto del</w:t>
      </w:r>
      <w:r w:rsidR="000F3230" w:rsidRPr="000F3230">
        <w:t xml:space="preserve"> </w:t>
      </w:r>
      <w:r w:rsidRPr="000F3230">
        <w:t>contratto. Il R.U.P. e l’appaltatore scelgono d’intesa, nell’ambito della lista, l’esperto incaricato della</w:t>
      </w:r>
      <w:r w:rsidR="000F3230" w:rsidRPr="000F3230">
        <w:t xml:space="preserve"> </w:t>
      </w:r>
      <w:r w:rsidRPr="000F3230">
        <w:t>formulazione della proposta motivata di accordo bonario. In caso di mancata intesa, entro 15</w:t>
      </w:r>
    </w:p>
    <w:p w:rsidR="00211EB2" w:rsidRPr="000F3230" w:rsidRDefault="00211EB2" w:rsidP="000F3230">
      <w:pPr>
        <w:pStyle w:val="Paragrafoelenco"/>
        <w:numPr>
          <w:ilvl w:val="0"/>
          <w:numId w:val="74"/>
        </w:numPr>
        <w:rPr>
          <w:rFonts w:cs="Times-Roman"/>
          <w:sz w:val="20"/>
        </w:rPr>
      </w:pPr>
      <w:r w:rsidRPr="000F3230">
        <w:t>(quindici) giorni dalla trasmissione della lista l’esperto è nominato dalla Camera arbitrale che ne fissa</w:t>
      </w:r>
      <w:r w:rsidR="000F3230" w:rsidRPr="000F3230">
        <w:t xml:space="preserve"> </w:t>
      </w:r>
      <w:r w:rsidRPr="000F3230">
        <w:rPr>
          <w:rFonts w:cs="Times-Roman"/>
          <w:sz w:val="20"/>
        </w:rPr>
        <w:t>44</w:t>
      </w:r>
    </w:p>
    <w:p w:rsidR="00211EB2" w:rsidRPr="000F3230" w:rsidRDefault="00211EB2" w:rsidP="000F3230">
      <w:pPr>
        <w:pStyle w:val="Paragrafoelenco"/>
        <w:numPr>
          <w:ilvl w:val="0"/>
          <w:numId w:val="74"/>
        </w:numPr>
      </w:pPr>
      <w:r w:rsidRPr="000F3230">
        <w:t>anche il compenso. La proposta è formulata dall’esperto entro 90 (novanta) giorni dalla nomina.</w:t>
      </w:r>
      <w:r w:rsidR="000F3230" w:rsidRPr="000F3230">
        <w:t xml:space="preserve"> </w:t>
      </w:r>
      <w:r w:rsidRPr="000F3230">
        <w:t>Qualora il RUP non richieda la nomina dell’esperto, la proposta è formulata dal RUP entro 90</w:t>
      </w:r>
      <w:r w:rsidR="000F3230" w:rsidRPr="000F3230">
        <w:t xml:space="preserve"> </w:t>
      </w:r>
      <w:r w:rsidRPr="000F3230">
        <w:t>(novanta) giorni dalla comunicazione di cui al comma 2.</w:t>
      </w:r>
    </w:p>
    <w:p w:rsidR="00211EB2" w:rsidRPr="000F3230" w:rsidRDefault="00211EB2" w:rsidP="000F3230">
      <w:pPr>
        <w:pStyle w:val="Paragrafoelenco"/>
        <w:numPr>
          <w:ilvl w:val="0"/>
          <w:numId w:val="74"/>
        </w:numPr>
      </w:pPr>
      <w:r w:rsidRPr="000F3230">
        <w:t>L’esperto, se nominato, oppure il RUP, verificano le riserve in contraddittorio con l’appaltatore,</w:t>
      </w:r>
      <w:r w:rsidR="000F3230" w:rsidRPr="000F3230">
        <w:t xml:space="preserve"> </w:t>
      </w:r>
      <w:r w:rsidRPr="000F3230">
        <w:t>effettuano eventuali audizioni, istruiscono la questione anche con la raccolta di dati e informazioni e</w:t>
      </w:r>
      <w:r w:rsidR="000F3230" w:rsidRPr="000F3230">
        <w:t xml:space="preserve"> </w:t>
      </w:r>
      <w:r w:rsidRPr="000F3230">
        <w:t>con l’acquisizione di eventuali altri pareri, e formulano, accertata la disponibilità di idonee risorse</w:t>
      </w:r>
      <w:r w:rsidR="000F3230" w:rsidRPr="000F3230">
        <w:t xml:space="preserve"> </w:t>
      </w:r>
      <w:r w:rsidRPr="000F3230">
        <w:t>economiche, una proposta di accordo bonario, che viene trasmessa al dirigente competente della</w:t>
      </w:r>
      <w:r w:rsidR="000F3230" w:rsidRPr="000F3230">
        <w:t xml:space="preserve"> </w:t>
      </w:r>
      <w:r w:rsidRPr="000F3230">
        <w:t>stazione appaltante e all’impresa. Se la proposta è accettata dalle parti, entro 45 (quarantacinque)</w:t>
      </w:r>
    </w:p>
    <w:p w:rsidR="00211EB2" w:rsidRPr="000F3230" w:rsidRDefault="00211EB2" w:rsidP="006963C5">
      <w:pPr>
        <w:pStyle w:val="Paragrafoelenco"/>
        <w:numPr>
          <w:ilvl w:val="0"/>
          <w:numId w:val="74"/>
        </w:numPr>
      </w:pPr>
      <w:r w:rsidRPr="000F3230">
        <w:t>giorni dal suo ricevimento, l’accordo bonario è concluso e viene redatto verbale sottoscritto dalle</w:t>
      </w:r>
      <w:r w:rsidR="000F3230" w:rsidRPr="000F3230">
        <w:t xml:space="preserve"> </w:t>
      </w:r>
      <w:r w:rsidRPr="000F3230">
        <w:t>parti. L’accordo ha natura di transazione. Sulla somma riconosciuta in sede di accordo bonario sono</w:t>
      </w:r>
      <w:r w:rsidR="000F3230" w:rsidRPr="000F3230">
        <w:t xml:space="preserve"> </w:t>
      </w:r>
      <w:r w:rsidRPr="000F3230">
        <w:t xml:space="preserve">dovuti gli interessi al tasso legale a </w:t>
      </w:r>
      <w:r w:rsidRPr="000F3230">
        <w:lastRenderedPageBreak/>
        <w:t>decorrere dal sessantesimo giorno successivo alla accettazione</w:t>
      </w:r>
      <w:r w:rsidR="000F3230" w:rsidRPr="000F3230">
        <w:t xml:space="preserve"> </w:t>
      </w:r>
      <w:r w:rsidRPr="000F3230">
        <w:t>dell’accordo bonario da parte della stazione appaltante. In caso di rigetto della proposta da parte</w:t>
      </w:r>
      <w:r w:rsidR="000F3230" w:rsidRPr="000F3230">
        <w:t xml:space="preserve"> </w:t>
      </w:r>
      <w:r w:rsidRPr="000F3230">
        <w:t>dell’appaltatore oppure di inutile decorso del predetto termine di 45 (quarantacinque) giorni si</w:t>
      </w:r>
      <w:r w:rsidR="000F3230">
        <w:t xml:space="preserve"> </w:t>
      </w:r>
      <w:r w:rsidRPr="000F3230">
        <w:t>procede ai sensi del successivo articolo 51.</w:t>
      </w:r>
    </w:p>
    <w:p w:rsidR="00211EB2" w:rsidRPr="000F3230" w:rsidRDefault="00211EB2" w:rsidP="000F3230">
      <w:pPr>
        <w:pStyle w:val="Paragrafoelenco"/>
        <w:numPr>
          <w:ilvl w:val="0"/>
          <w:numId w:val="74"/>
        </w:numPr>
      </w:pPr>
      <w:r w:rsidRPr="000F3230">
        <w:t>La procedura può essere reiterata nel corso dei lavori purché con il limite complessivo del 15%</w:t>
      </w:r>
      <w:r w:rsidR="000F3230" w:rsidRPr="000F3230">
        <w:t xml:space="preserve"> </w:t>
      </w:r>
      <w:r w:rsidRPr="000F3230">
        <w:t>(quindici per cento). La medesima procedura si applica, a prescindere dall’importo, per le riserve non</w:t>
      </w:r>
      <w:r w:rsidR="000F3230" w:rsidRPr="000F3230">
        <w:t xml:space="preserve"> </w:t>
      </w:r>
      <w:r w:rsidRPr="000F3230">
        <w:t>risolte al momento dell’approvazione del certificato di cui all’articolo 56 del presente Capitolato</w:t>
      </w:r>
      <w:r w:rsidR="000F3230" w:rsidRPr="000F3230">
        <w:t xml:space="preserve"> </w:t>
      </w:r>
      <w:r w:rsidRPr="000F3230">
        <w:t>Speciale.</w:t>
      </w:r>
    </w:p>
    <w:p w:rsidR="00211EB2" w:rsidRPr="000F3230" w:rsidRDefault="00211EB2" w:rsidP="000F3230">
      <w:pPr>
        <w:pStyle w:val="Paragrafoelenco"/>
        <w:numPr>
          <w:ilvl w:val="0"/>
          <w:numId w:val="74"/>
        </w:numPr>
      </w:pPr>
      <w:r w:rsidRPr="000F3230">
        <w:t>Sulle somme riconosciute in sede amministrativa o contenziosa, gli interessi al tasso legale</w:t>
      </w:r>
      <w:r w:rsidR="000F3230" w:rsidRPr="000F3230">
        <w:t xml:space="preserve"> </w:t>
      </w:r>
      <w:r w:rsidRPr="000F3230">
        <w:t>cominciano a decorrere 60 (sessanta) giorni dopo la data di sottoscrizione dell’accordo bonario,</w:t>
      </w:r>
      <w:r w:rsidR="000F3230" w:rsidRPr="000F3230">
        <w:t xml:space="preserve"> </w:t>
      </w:r>
      <w:r w:rsidRPr="000F3230">
        <w:t>successivamente approvato dall’amministrazione committente, oppure dall’emissione del</w:t>
      </w:r>
      <w:r w:rsidR="000F3230" w:rsidRPr="000F3230">
        <w:t xml:space="preserve"> </w:t>
      </w:r>
      <w:r w:rsidRPr="000F3230">
        <w:t>provvedimento esecutivo con il quale sono state risolte le controversie.</w:t>
      </w:r>
    </w:p>
    <w:p w:rsidR="00211EB2" w:rsidRPr="000F3230" w:rsidRDefault="00211EB2" w:rsidP="000F3230">
      <w:pPr>
        <w:pStyle w:val="Paragrafoelenco"/>
        <w:numPr>
          <w:ilvl w:val="0"/>
          <w:numId w:val="74"/>
        </w:numPr>
      </w:pPr>
      <w:r w:rsidRPr="000F3230">
        <w:t>Ai sensi dell’articolo 208 del D.Lgs. 50/2016, anche al di fuori dei casi in cui è previsto il ricorso</w:t>
      </w:r>
      <w:r w:rsidR="000F3230" w:rsidRPr="000F3230">
        <w:t xml:space="preserve"> </w:t>
      </w:r>
      <w:r w:rsidRPr="000F3230">
        <w:t>all’accordo bonario ai sensi dei commi precedenti, le controversie relative a diritti soggettivi derivanti</w:t>
      </w:r>
      <w:r w:rsidR="000F3230" w:rsidRPr="000F3230">
        <w:t xml:space="preserve"> </w:t>
      </w:r>
      <w:r w:rsidRPr="000F3230">
        <w:t>dall'esecuzione del contratto possono sempre essere risolte mediante atto di transazione, in forma</w:t>
      </w:r>
      <w:r w:rsidR="000F3230" w:rsidRPr="000F3230">
        <w:t xml:space="preserve"> </w:t>
      </w:r>
      <w:r w:rsidRPr="000F3230">
        <w:t>scritta a pena di nullità, nel rispetto del codice civile, solo ed esclusivamente nell’ipotesi in cui non</w:t>
      </w:r>
      <w:r w:rsidR="000F3230" w:rsidRPr="000F3230">
        <w:t xml:space="preserve"> </w:t>
      </w:r>
      <w:r w:rsidRPr="000F3230">
        <w:t>risulti possibile esperire altri rimedi alternativi.</w:t>
      </w:r>
    </w:p>
    <w:p w:rsidR="00211EB2" w:rsidRPr="000F3230" w:rsidRDefault="00211EB2" w:rsidP="000F3230">
      <w:pPr>
        <w:pStyle w:val="Paragrafoelenco"/>
        <w:numPr>
          <w:ilvl w:val="0"/>
          <w:numId w:val="74"/>
        </w:numPr>
      </w:pPr>
      <w:r w:rsidRPr="000F3230">
        <w:t>Se l’importo differenziale della transazione eccede la somma di 200.000,00 euro, è necessario</w:t>
      </w:r>
      <w:r w:rsidR="000F3230" w:rsidRPr="000F3230">
        <w:t xml:space="preserve"> </w:t>
      </w:r>
      <w:r w:rsidRPr="000F3230">
        <w:t>acquisire il parere dell'avvocatura che difende l’amministrazione committente o, in mancanza, del</w:t>
      </w:r>
      <w:r w:rsidR="000F3230" w:rsidRPr="000F3230">
        <w:t xml:space="preserve"> </w:t>
      </w:r>
      <w:r w:rsidRPr="000F3230">
        <w:t>funzionario più elevato in grado, competente per il contenzioso. Il dirigente competente, sentito il</w:t>
      </w:r>
      <w:r w:rsidR="000F3230" w:rsidRPr="000F3230">
        <w:t xml:space="preserve"> </w:t>
      </w:r>
      <w:r w:rsidRPr="000F3230">
        <w:t>RUP, esamina la proposta di transazione formulata dal soggetto appaltatore, ovvero può formulare</w:t>
      </w:r>
      <w:r w:rsidR="000F3230" w:rsidRPr="000F3230">
        <w:t xml:space="preserve"> </w:t>
      </w:r>
      <w:r w:rsidRPr="000F3230">
        <w:t>una proposta di transazione al soggetto appaltatore, previa audizione del medesimo.</w:t>
      </w:r>
    </w:p>
    <w:p w:rsidR="00211EB2" w:rsidRPr="000F3230" w:rsidRDefault="00211EB2" w:rsidP="000F3230">
      <w:pPr>
        <w:pStyle w:val="Paragrafoelenco"/>
        <w:numPr>
          <w:ilvl w:val="0"/>
          <w:numId w:val="74"/>
        </w:numPr>
      </w:pPr>
      <w:r w:rsidRPr="000F3230">
        <w:t>La procedura di cui al comma 6 può essere esperita anche per le controversie circa l’interpretazionedel contratto o degli atti che ne fanno parte o da questo richiamati, anche quando tali interpretazioni</w:t>
      </w:r>
      <w:r w:rsidR="000F3230" w:rsidRPr="000F3230">
        <w:t xml:space="preserve"> </w:t>
      </w:r>
      <w:r w:rsidRPr="000F3230">
        <w:t>non diano luogo direttamente a diverse valutazioni economiche.</w:t>
      </w:r>
    </w:p>
    <w:p w:rsidR="00561D45" w:rsidRPr="000F3230" w:rsidRDefault="00211EB2" w:rsidP="000F3230">
      <w:pPr>
        <w:pStyle w:val="Paragrafoelenco"/>
        <w:rPr>
          <w:rFonts w:cs="Arial"/>
        </w:rPr>
      </w:pPr>
      <w:r w:rsidRPr="000F3230">
        <w:rPr>
          <w:rFonts w:cs="Helvetica"/>
          <w:sz w:val="22"/>
          <w:szCs w:val="22"/>
        </w:rPr>
        <w:t>10.Nelle more della risoluzione delle controversie l’appaltatore non può comunque rallentare</w:t>
      </w:r>
    </w:p>
    <w:p w:rsidR="00AA1837" w:rsidRPr="000F3230" w:rsidRDefault="00AA1837" w:rsidP="00464335">
      <w:pPr>
        <w:rPr>
          <w:rFonts w:cs="Arial"/>
        </w:rPr>
      </w:pPr>
    </w:p>
    <w:p w:rsidR="00926288" w:rsidRPr="000F3230" w:rsidRDefault="00464335" w:rsidP="00571B94">
      <w:pPr>
        <w:pStyle w:val="Titolo3"/>
        <w:rPr>
          <w:rFonts w:cs="Arial"/>
        </w:rPr>
      </w:pPr>
      <w:bookmarkStart w:id="181" w:name="_Toc487623543"/>
      <w:r w:rsidRPr="000F3230">
        <w:rPr>
          <w:rFonts w:cs="Arial"/>
        </w:rPr>
        <w:t>DEFINIZIONI DELLE CONTROVERSIE</w:t>
      </w:r>
      <w:bookmarkEnd w:id="181"/>
    </w:p>
    <w:p w:rsidR="00464335" w:rsidRPr="000F3230" w:rsidRDefault="00464335" w:rsidP="00211EB2">
      <w:pPr>
        <w:pStyle w:val="Paragrafoelenco"/>
        <w:numPr>
          <w:ilvl w:val="3"/>
          <w:numId w:val="34"/>
        </w:numPr>
        <w:rPr>
          <w:rFonts w:cs="Arial"/>
        </w:rPr>
      </w:pPr>
      <w:r w:rsidRPr="000F3230">
        <w:rPr>
          <w:rFonts w:cs="Arial"/>
        </w:rPr>
        <w:t>Ove non si proceda all’accordo bonario ai sensi dell’articolo 56 e l’appaltatore confermi le riserve, la definizione di tutte le controversie derivanti dall'esecuzione del contratto è attribuita al procedimento arbitratale ai sensi dell’articolo 241 del Codice dei contratti, in quanto applicabile.</w:t>
      </w:r>
    </w:p>
    <w:p w:rsidR="00464335" w:rsidRPr="000F3230" w:rsidRDefault="00464335" w:rsidP="00211EB2">
      <w:pPr>
        <w:pStyle w:val="Paragrafoelenco"/>
        <w:numPr>
          <w:ilvl w:val="3"/>
          <w:numId w:val="34"/>
        </w:numPr>
        <w:rPr>
          <w:rFonts w:cs="Arial"/>
        </w:rPr>
      </w:pPr>
      <w:r w:rsidRPr="000F3230">
        <w:rPr>
          <w:rFonts w:cs="Arial"/>
        </w:rPr>
        <w:t>L’appaltatore può ricusare la clausola compromissoria, che in tale caso non sarà inserita nel contratto, comunicandolo alla stazione appaltante entro 20 (venti) giorni dalla conoscenza dell'aggiudicazione. In ogni caso è vietato il compromesso.</w:t>
      </w:r>
    </w:p>
    <w:p w:rsidR="00464335" w:rsidRPr="000F3230" w:rsidRDefault="00464335" w:rsidP="00211EB2">
      <w:pPr>
        <w:pStyle w:val="Paragrafoelenco"/>
        <w:numPr>
          <w:ilvl w:val="3"/>
          <w:numId w:val="34"/>
        </w:numPr>
        <w:rPr>
          <w:rFonts w:cs="Arial"/>
        </w:rPr>
      </w:pPr>
      <w:r w:rsidRPr="000F3230">
        <w:rPr>
          <w:rFonts w:cs="Arial"/>
        </w:rPr>
        <w:t>In caso di ricorso all’arbitrato, in assenza della ricusazione di cui al comma 2:</w:t>
      </w:r>
    </w:p>
    <w:p w:rsidR="00464335" w:rsidRPr="000F3230" w:rsidRDefault="00464335" w:rsidP="00464335">
      <w:pPr>
        <w:pStyle w:val="Paragrafoelenco"/>
        <w:numPr>
          <w:ilvl w:val="1"/>
          <w:numId w:val="8"/>
        </w:numPr>
        <w:ind w:left="567"/>
        <w:rPr>
          <w:rFonts w:cs="Arial"/>
        </w:rPr>
      </w:pPr>
      <w:r w:rsidRPr="000F3230">
        <w:rPr>
          <w:rFonts w:cs="Arial"/>
        </w:rPr>
        <w:t>il collegio arbitrale è composto da tre membri;</w:t>
      </w:r>
    </w:p>
    <w:p w:rsidR="00464335" w:rsidRPr="000F3230" w:rsidRDefault="00464335" w:rsidP="00464335">
      <w:pPr>
        <w:pStyle w:val="Paragrafoelenco"/>
        <w:numPr>
          <w:ilvl w:val="1"/>
          <w:numId w:val="8"/>
        </w:numPr>
        <w:ind w:left="567"/>
        <w:rPr>
          <w:rFonts w:cs="Arial"/>
        </w:rPr>
      </w:pPr>
      <w:r w:rsidRPr="000F3230">
        <w:rPr>
          <w:rFonts w:cs="Arial"/>
        </w:rPr>
        <w:t>ciascuna delle parti, nella domanda di arbitrato o nell'atto di resistenza alla domanda, nomina l'arbitro di propria competenza tra soggetti di particolare esperienza nella materia oggetto del contratto cui l'arbitrato si riferisce;</w:t>
      </w:r>
    </w:p>
    <w:p w:rsidR="00464335" w:rsidRPr="000F3230" w:rsidRDefault="00464335" w:rsidP="00464335">
      <w:pPr>
        <w:pStyle w:val="Paragrafoelenco"/>
        <w:numPr>
          <w:ilvl w:val="1"/>
          <w:numId w:val="8"/>
        </w:numPr>
        <w:ind w:left="567"/>
        <w:rPr>
          <w:rFonts w:cs="Arial"/>
        </w:rPr>
      </w:pPr>
      <w:r w:rsidRPr="000F3230">
        <w:rPr>
          <w:rFonts w:cs="Arial"/>
        </w:rPr>
        <w:t xml:space="preserve">il Presidente del collegio arbitrale è scelto dalle parti, o su loro mandato dagli arbitri di parte, tra soggetti di particolare esperienza nella materia oggetto del contratto, muniti di requisiti di indipendenza, e comunque tra coloro che nell'ultimo triennio non hanno esercitato le funzioni di arbitro di parte o di difensore in giudizi arbitrali in materia di contratti pubblici, ad eccezione delle ipotesi in cui l'esercizio della difesa costituisca adempimento di </w:t>
      </w:r>
      <w:r w:rsidRPr="000F3230">
        <w:rPr>
          <w:rFonts w:cs="Arial"/>
        </w:rPr>
        <w:lastRenderedPageBreak/>
        <w:t>dovere d'ufficio del difensore dipendente pubblico; la nomina del presidente del collegio effettuata in violazione del presente articolo determina la nullità del lodo;</w:t>
      </w:r>
    </w:p>
    <w:p w:rsidR="00464335" w:rsidRPr="000F3230" w:rsidRDefault="00464335" w:rsidP="00464335">
      <w:pPr>
        <w:pStyle w:val="Paragrafoelenco"/>
        <w:numPr>
          <w:ilvl w:val="1"/>
          <w:numId w:val="8"/>
        </w:numPr>
        <w:ind w:left="567"/>
        <w:rPr>
          <w:rFonts w:cs="Arial"/>
        </w:rPr>
      </w:pPr>
      <w:r w:rsidRPr="000F3230">
        <w:rPr>
          <w:rFonts w:cs="Arial"/>
        </w:rPr>
        <w:t>per quanto non previsto dal presente articolo trova applicazione la disciplina di cui all’articolo 241, commi 6, 7, 8, 9, 10, 11, 12, 13, 14, 15, 15-bis e 15-ter, del Codice dei contratti.</w:t>
      </w:r>
    </w:p>
    <w:p w:rsidR="00464335" w:rsidRPr="000F3230" w:rsidRDefault="00464335" w:rsidP="00211EB2">
      <w:pPr>
        <w:pStyle w:val="Paragrafoelenco"/>
        <w:numPr>
          <w:ilvl w:val="3"/>
          <w:numId w:val="34"/>
        </w:numPr>
        <w:rPr>
          <w:rFonts w:cs="Arial"/>
        </w:rPr>
      </w:pPr>
      <w:r w:rsidRPr="000F3230">
        <w:rPr>
          <w:rFonts w:cs="Arial"/>
        </w:rPr>
        <w:t>Il lodo arbitrale dispone anche in ordine all’entità delle spese di giudizio e alla loro imputazione alle parti, in relazione agli importi accertati, al numero e alla complessità delle questioni, ferma restando la solidarietà delle parti in ordine al pagamento del compenso dovuto agli arbitri e delle spese relative al collegio e al giudizio arbitrale, salvo rivalsa fra le parti stesse.</w:t>
      </w:r>
    </w:p>
    <w:p w:rsidR="00AA1837" w:rsidRPr="000F3230" w:rsidRDefault="00AA1837" w:rsidP="00AA1837">
      <w:pPr>
        <w:pStyle w:val="Paragrafoelenco"/>
        <w:rPr>
          <w:rFonts w:cs="Arial"/>
        </w:rPr>
      </w:pPr>
    </w:p>
    <w:p w:rsidR="00926288" w:rsidRPr="000F3230" w:rsidRDefault="00464335" w:rsidP="00571B94">
      <w:pPr>
        <w:pStyle w:val="Titolo3"/>
        <w:rPr>
          <w:rFonts w:cs="Arial"/>
        </w:rPr>
      </w:pPr>
      <w:bookmarkStart w:id="182" w:name="_Toc487623544"/>
      <w:r w:rsidRPr="000F3230">
        <w:rPr>
          <w:rFonts w:cs="Arial"/>
        </w:rPr>
        <w:t>CONTRATTI COLLETTIVI E DISPOSIZIONI SULLA MANODOPERA</w:t>
      </w:r>
      <w:bookmarkEnd w:id="182"/>
    </w:p>
    <w:p w:rsidR="004E0D5C" w:rsidRPr="000F3230" w:rsidRDefault="004E0D5C" w:rsidP="00211EB2">
      <w:pPr>
        <w:pStyle w:val="Paragrafoelenco"/>
        <w:numPr>
          <w:ilvl w:val="3"/>
          <w:numId w:val="35"/>
        </w:numPr>
        <w:rPr>
          <w:rFonts w:cs="Arial"/>
        </w:rPr>
      </w:pPr>
      <w:r w:rsidRPr="000F3230">
        <w:rPr>
          <w:rFonts w:cs="Arial"/>
        </w:rPr>
        <w:t>L’appaltatore è tenuto all’esatta osservanza di tutte le leggi, regolamenti e norme vigenti in materia, nonché eventualmente entrate in vigore nel corso dei lavori, e in particolare:</w:t>
      </w:r>
    </w:p>
    <w:p w:rsidR="004E0D5C" w:rsidRPr="000F3230" w:rsidRDefault="004E0D5C" w:rsidP="00211EB2">
      <w:pPr>
        <w:pStyle w:val="CorpodeltestoCSA"/>
        <w:numPr>
          <w:ilvl w:val="0"/>
          <w:numId w:val="36"/>
        </w:numPr>
        <w:rPr>
          <w:rFonts w:ascii="Formata" w:hAnsi="Formata"/>
          <w:szCs w:val="24"/>
        </w:rPr>
      </w:pPr>
      <w:r w:rsidRPr="000F3230">
        <w:rPr>
          <w:rFonts w:ascii="Formata" w:hAnsi="Formata"/>
          <w:szCs w:val="24"/>
        </w:rPr>
        <w:t>nell’esecuzione dei lavori che formano oggetto del presente appalto, l’appaltatore si obbliga ad applicare integralmente tutte le norme contenute nel contratto nazionale di lavoro e negli accordi integrativi, territoriali ed aziendali, per il settore di attività e per la località dove sono eseguiti i lavori; l’affidatario è obbligato ad applicare il contratto e gli accordi medesimi anche dopo la scadenza e fino alla loro sostituzione;</w:t>
      </w:r>
    </w:p>
    <w:p w:rsidR="004E0D5C" w:rsidRPr="000F3230" w:rsidRDefault="004E0D5C" w:rsidP="00211EB2">
      <w:pPr>
        <w:pStyle w:val="CorpodeltestoCSA"/>
        <w:numPr>
          <w:ilvl w:val="0"/>
          <w:numId w:val="36"/>
        </w:numPr>
        <w:rPr>
          <w:rFonts w:ascii="Formata" w:hAnsi="Formata"/>
          <w:szCs w:val="24"/>
        </w:rPr>
      </w:pPr>
      <w:r w:rsidRPr="000F3230">
        <w:rPr>
          <w:rFonts w:ascii="Formata" w:hAnsi="Formata"/>
          <w:szCs w:val="24"/>
        </w:rPr>
        <w:t>i suddetti obblighi vincolano l’appaltatore anche qualora non sia aderente alle associazioni stipulanti o receda da esse e indipendentemente dalla natura industriale o artigiana, dalla struttura o dalle dimensioni dell’impresa stessa e da ogni altra sua qualificazione giuridica, economica e sindacale;</w:t>
      </w:r>
    </w:p>
    <w:p w:rsidR="004E0D5C" w:rsidRPr="000F3230" w:rsidRDefault="004E0D5C" w:rsidP="00211EB2">
      <w:pPr>
        <w:pStyle w:val="CorpodeltestoCSA"/>
        <w:numPr>
          <w:ilvl w:val="0"/>
          <w:numId w:val="36"/>
        </w:numPr>
        <w:rPr>
          <w:rFonts w:ascii="Formata" w:hAnsi="Formata"/>
          <w:szCs w:val="24"/>
        </w:rPr>
      </w:pPr>
      <w:r w:rsidRPr="000F3230">
        <w:rPr>
          <w:rFonts w:ascii="Formata" w:hAnsi="Formata"/>
          <w:szCs w:val="24"/>
        </w:rPr>
        <w:t>è responsabile in rapporto alla Stazione appaltante dell’osservanza delle norme anzidette da parte degli eventuali subappaltatori nei confronti dei rispettivi dipendenti, anche nei casi in cui il contratto collettivo non disciplini l’ipotesi del subappalto; il fatto che il subappalto non sia stato autorizzato non esime l’appaltatore dalla responsabilità, e ciò senza pregiudizio degli altri diritti della Stazione appaltante;</w:t>
      </w:r>
    </w:p>
    <w:p w:rsidR="004E0D5C" w:rsidRPr="000F3230" w:rsidRDefault="004E0D5C" w:rsidP="00211EB2">
      <w:pPr>
        <w:pStyle w:val="CorpodeltestoCSA"/>
        <w:numPr>
          <w:ilvl w:val="0"/>
          <w:numId w:val="36"/>
        </w:numPr>
        <w:rPr>
          <w:rFonts w:ascii="Formata" w:hAnsi="Formata"/>
          <w:szCs w:val="24"/>
        </w:rPr>
      </w:pPr>
      <w:r w:rsidRPr="000F3230">
        <w:rPr>
          <w:rFonts w:ascii="Formata" w:hAnsi="Formata"/>
          <w:szCs w:val="24"/>
        </w:rPr>
        <w:t>è obbligato al regolare assolvimento degli obblighi contributivi in materia previdenziale, assistenziale, antinfortunistica e in ogni altro ambito tutelato dalle leggi speciali;</w:t>
      </w:r>
    </w:p>
    <w:p w:rsidR="004E0D5C" w:rsidRPr="000F3230" w:rsidRDefault="004E0D5C" w:rsidP="00211EB2">
      <w:pPr>
        <w:pStyle w:val="CorpodeltestoCSA"/>
        <w:numPr>
          <w:ilvl w:val="0"/>
          <w:numId w:val="36"/>
        </w:numPr>
        <w:rPr>
          <w:rFonts w:ascii="Formata" w:hAnsi="Formata"/>
          <w:szCs w:val="24"/>
        </w:rPr>
      </w:pPr>
      <w:r w:rsidRPr="000F3230">
        <w:rPr>
          <w:rFonts w:ascii="Formata" w:hAnsi="Formata"/>
          <w:szCs w:val="24"/>
        </w:rPr>
        <w:t>è obbligato, durante l’esecuzione dei lavori oggetto del presente contratto, ad osservare tutte le norme antinfortunistiche vigenti, nel rispetto del piano di sicurezza e coordinamento predisposto dalla Stazione appaltante e del piano operativo di sicurezza redatto dalla stessa impresa appaltatrice, ai sensi art. 131 comma 2 D. Lgs. 163/2006 e del D.Lgs. 81/2008 e ss.mm.ii..</w:t>
      </w:r>
    </w:p>
    <w:p w:rsidR="004E0D5C" w:rsidRPr="000F3230" w:rsidRDefault="004E0D5C" w:rsidP="00211EB2">
      <w:pPr>
        <w:pStyle w:val="Paragrafoelenco"/>
        <w:numPr>
          <w:ilvl w:val="3"/>
          <w:numId w:val="35"/>
        </w:numPr>
        <w:rPr>
          <w:rFonts w:cs="Arial"/>
        </w:rPr>
      </w:pPr>
      <w:r w:rsidRPr="000F3230">
        <w:rPr>
          <w:rFonts w:cs="Arial"/>
        </w:rPr>
        <w:t>In caso di inottemperanza ai richiamati obblighi contributivi, accertata dalla Stazione appaltante o a essa segnalata da un ente preposto, la Stazione appaltante medesima comunica all’appaltatore l’inadempienza accertata e trattiene dal certificato di pagamento l’importo corrispondente all’inadempienza. Il pagamento di quanto dovuto per le inadempienze accertate mediante il documento unico di regolarità contributiva è disposto dalla Stazione appaltante direttamente agli enti previdenziali e assicurativi, compresa la Cassa Edile.</w:t>
      </w:r>
    </w:p>
    <w:p w:rsidR="004E0D5C" w:rsidRPr="000F3230" w:rsidRDefault="004E0D5C" w:rsidP="00211EB2">
      <w:pPr>
        <w:pStyle w:val="Paragrafoelenco"/>
        <w:numPr>
          <w:ilvl w:val="3"/>
          <w:numId w:val="35"/>
        </w:numPr>
        <w:rPr>
          <w:rFonts w:cs="Arial"/>
        </w:rPr>
      </w:pPr>
      <w:r w:rsidRPr="000F3230">
        <w:rPr>
          <w:rFonts w:cs="Arial"/>
        </w:rPr>
        <w:t>Ai sensi dell’articolo 5 del DPR 207/2010, in caso di ritardo nel pagamento delle retribuzioni dovute al personale dipendente, qualora l’appaltatore invitato a provvedervi, entro quindici giorni non vi provveda o non contesti formalmente e motivatamente la legittimità della richiesta, la stazione appaltante può pagare direttamente ai lavoratori le retribuzioni arretrate, anche in corso d'opera, detraendo il relativo importo dalle somme dovute all'appaltatore in esecuzione del contratto.</w:t>
      </w:r>
    </w:p>
    <w:p w:rsidR="004E0D5C" w:rsidRPr="000F3230" w:rsidRDefault="004E0D5C" w:rsidP="00211EB2">
      <w:pPr>
        <w:pStyle w:val="Paragrafoelenco"/>
        <w:numPr>
          <w:ilvl w:val="3"/>
          <w:numId w:val="35"/>
        </w:numPr>
        <w:rPr>
          <w:rFonts w:cs="Arial"/>
        </w:rPr>
      </w:pPr>
      <w:r w:rsidRPr="000F3230">
        <w:rPr>
          <w:rFonts w:cs="Arial"/>
        </w:rPr>
        <w:t xml:space="preserve">Ai sensi dell’art. 18, comma 1, lettera u), del D.Lgs. 81/2008 , l’appaltatore è obbligato a fornire a ciascun soggetto occupato una apposita tessera di riconoscimento, impermeabile ed esposta in forma visibile, corredata di fotografia, contenente le generalità del lavoratore e l’indicazione del datore di lavoro, nonché la data di assunzione e, in caso di </w:t>
      </w:r>
      <w:r w:rsidRPr="000F3230">
        <w:rPr>
          <w:rFonts w:cs="Arial"/>
        </w:rPr>
        <w:lastRenderedPageBreak/>
        <w:t>subappalto, la relativa autorizzazione, secondo quanto previsto dalla L. 136/2010. L’appaltatore risponde dello stesso obbligo anche per il personale dei subappaltatori autorizzati. I lavoratori sono tenuti ad esporre detta tessera di riconoscimento. Agli stessi obblighi devono ottemperare anche i lavoratori autonomi che esercitano direttamente la propria attività nei cantieri, la cui tessera di riconoscimento dovrà contenere anche l’indicazione del mittente, ai sensi quanto previsto dalla L. 136/2010 ed il personale presente occasionalmente in cantiere che non sia dipendente dell’appaltatore o degli eventuali subappaltatori (soci, artigiani di ditte individuali senza dipendenti, professionisti, fornitori esterni e simili).</w:t>
      </w:r>
    </w:p>
    <w:p w:rsidR="004E0D5C" w:rsidRPr="000F3230" w:rsidRDefault="004E0D5C" w:rsidP="00211EB2">
      <w:pPr>
        <w:pStyle w:val="Paragrafoelenco"/>
        <w:numPr>
          <w:ilvl w:val="3"/>
          <w:numId w:val="35"/>
        </w:numPr>
        <w:rPr>
          <w:rFonts w:cs="Arial"/>
        </w:rPr>
      </w:pPr>
      <w:r w:rsidRPr="000F3230">
        <w:rPr>
          <w:rFonts w:cs="Arial"/>
        </w:rPr>
        <w:t xml:space="preserve">       I lavoratori autonomi e il personale presente occasionalmente in cantiere che non sia dipendente dell’appaltatore o degli eventuali subappaltatori, deve provvede all’annotazione di propria iniziativa.</w:t>
      </w:r>
    </w:p>
    <w:p w:rsidR="00464335" w:rsidRPr="000F3230" w:rsidRDefault="004E0D5C" w:rsidP="00211EB2">
      <w:pPr>
        <w:pStyle w:val="Paragrafoelenco"/>
        <w:numPr>
          <w:ilvl w:val="3"/>
          <w:numId w:val="35"/>
        </w:numPr>
        <w:rPr>
          <w:rFonts w:cs="Arial"/>
        </w:rPr>
      </w:pPr>
      <w:r w:rsidRPr="000F3230">
        <w:rPr>
          <w:rFonts w:cs="Arial"/>
        </w:rPr>
        <w:t>La violazione degli obblighi di cui al comma 5 comporta l’applicazione, in capo al datore di lavoro, della sanzione amministrativa da euro 100 ad euro 500 per ciascun lavoratore. Il lavoratore munito della tessera di riconoscimento che non provvede ad esporla è punito con la sanzione amministrativa da euro 50 a euro 300. Nei confronti delle predette sanzioni non è ammessa la procedura di diffida di cui all’articolo 13 del decreto legislativo 23 aprile 2004, n. 124.</w:t>
      </w:r>
    </w:p>
    <w:p w:rsidR="00AA1837" w:rsidRPr="000F3230" w:rsidRDefault="00AA1837" w:rsidP="00AA1837">
      <w:pPr>
        <w:pStyle w:val="Paragrafoelenco"/>
        <w:rPr>
          <w:rFonts w:cs="Arial"/>
        </w:rPr>
      </w:pPr>
    </w:p>
    <w:p w:rsidR="00926288" w:rsidRPr="000F3230" w:rsidRDefault="004E0D5C" w:rsidP="00571B94">
      <w:pPr>
        <w:pStyle w:val="Titolo3"/>
        <w:rPr>
          <w:rFonts w:cs="Arial"/>
        </w:rPr>
      </w:pPr>
      <w:bookmarkStart w:id="183" w:name="_Toc487623545"/>
      <w:r w:rsidRPr="000F3230">
        <w:rPr>
          <w:rFonts w:cs="Arial"/>
        </w:rPr>
        <w:t>DOCUMENTO UNICO DI REGOLARITA’ CONTRIBUTIVA (DURC)</w:t>
      </w:r>
      <w:bookmarkEnd w:id="183"/>
    </w:p>
    <w:p w:rsidR="004E0D5C" w:rsidRPr="000F3230" w:rsidRDefault="004E0D5C" w:rsidP="00211EB2">
      <w:pPr>
        <w:pStyle w:val="Paragrafoelenco"/>
        <w:numPr>
          <w:ilvl w:val="5"/>
          <w:numId w:val="35"/>
        </w:numPr>
        <w:rPr>
          <w:rFonts w:cs="Arial"/>
        </w:rPr>
      </w:pPr>
      <w:r w:rsidRPr="000F3230">
        <w:rPr>
          <w:rFonts w:cs="Arial"/>
        </w:rPr>
        <w:t>La stipula del contratto, l’erogazione di qualunque pagamento a favore dell’appaltatore, la stipula di eventuali atti di sottomissione o di appendici contrattuali, sono subordinate all’acquisizione del DURC.</w:t>
      </w:r>
    </w:p>
    <w:p w:rsidR="004E0D5C" w:rsidRPr="000F3230" w:rsidRDefault="004E0D5C" w:rsidP="00211EB2">
      <w:pPr>
        <w:pStyle w:val="Paragrafoelenco"/>
        <w:numPr>
          <w:ilvl w:val="5"/>
          <w:numId w:val="35"/>
        </w:numPr>
        <w:rPr>
          <w:rFonts w:cs="Arial"/>
        </w:rPr>
      </w:pPr>
      <w:r w:rsidRPr="000F3230">
        <w:rPr>
          <w:rFonts w:cs="Arial"/>
        </w:rPr>
        <w:t>Il DURC è acquisito d’ufficio dalla Stazione appaltante a condizione che l’appaltatore e, tramite esso, i subappaltatori, trasmettano tempestivamente alla stessa Stazione appaltante il modello unificato INAILINPS- CASSA EDILE, compilato nei quadri «A» e «B» o, in alternativa, le seguenti indicazioni:</w:t>
      </w:r>
    </w:p>
    <w:p w:rsidR="004E0D5C" w:rsidRPr="000F3230" w:rsidRDefault="004E0D5C" w:rsidP="00211EB2">
      <w:pPr>
        <w:pStyle w:val="Paragrafoelenco"/>
        <w:numPr>
          <w:ilvl w:val="1"/>
          <w:numId w:val="37"/>
        </w:numPr>
        <w:rPr>
          <w:rFonts w:cs="Arial"/>
        </w:rPr>
      </w:pPr>
      <w:r w:rsidRPr="000F3230">
        <w:rPr>
          <w:rFonts w:cs="Arial"/>
        </w:rPr>
        <w:t>il contratto collettivo nazionale di lavoro (CCNL) applicato;</w:t>
      </w:r>
    </w:p>
    <w:p w:rsidR="004E0D5C" w:rsidRPr="000F3230" w:rsidRDefault="004E0D5C" w:rsidP="00211EB2">
      <w:pPr>
        <w:pStyle w:val="Paragrafoelenco"/>
        <w:numPr>
          <w:ilvl w:val="1"/>
          <w:numId w:val="37"/>
        </w:numPr>
        <w:rPr>
          <w:rFonts w:cs="Arial"/>
        </w:rPr>
      </w:pPr>
      <w:r w:rsidRPr="000F3230">
        <w:rPr>
          <w:rFonts w:cs="Arial"/>
        </w:rPr>
        <w:t>la classe dimensionale dell’impresa in termini di addetti;</w:t>
      </w:r>
    </w:p>
    <w:p w:rsidR="004E0D5C" w:rsidRPr="000F3230" w:rsidRDefault="004E0D5C" w:rsidP="00211EB2">
      <w:pPr>
        <w:pStyle w:val="Paragrafoelenco"/>
        <w:numPr>
          <w:ilvl w:val="1"/>
          <w:numId w:val="37"/>
        </w:numPr>
        <w:rPr>
          <w:rFonts w:cs="Arial"/>
        </w:rPr>
      </w:pPr>
      <w:r w:rsidRPr="000F3230">
        <w:rPr>
          <w:rFonts w:cs="Arial"/>
        </w:rPr>
        <w:t>per l’INAIL: codice ditta, sede territoriale dell’ufficio di competenza, numero di posizione assicurativa;</w:t>
      </w:r>
    </w:p>
    <w:p w:rsidR="004E0D5C" w:rsidRPr="000F3230" w:rsidRDefault="004E0D5C" w:rsidP="00211EB2">
      <w:pPr>
        <w:pStyle w:val="Paragrafoelenco"/>
        <w:numPr>
          <w:ilvl w:val="1"/>
          <w:numId w:val="37"/>
        </w:numPr>
        <w:rPr>
          <w:rFonts w:cs="Arial"/>
        </w:rPr>
      </w:pPr>
      <w:r w:rsidRPr="000F3230">
        <w:rPr>
          <w:rFonts w:cs="Arial"/>
        </w:rPr>
        <w:t>per l’INPS: matricola azienda, sede territoriale dell’ufficio di competenza; se impresa individuale numero di posizione contributiva del titolare; se impresa artigiana, numero di posizione assicurativa dei soci;</w:t>
      </w:r>
    </w:p>
    <w:p w:rsidR="004E0D5C" w:rsidRPr="000F3230" w:rsidRDefault="004E0D5C" w:rsidP="00211EB2">
      <w:pPr>
        <w:pStyle w:val="Paragrafoelenco"/>
        <w:numPr>
          <w:ilvl w:val="1"/>
          <w:numId w:val="37"/>
        </w:numPr>
        <w:rPr>
          <w:rFonts w:cs="Arial"/>
        </w:rPr>
      </w:pPr>
      <w:r w:rsidRPr="000F3230">
        <w:rPr>
          <w:rFonts w:cs="Arial"/>
        </w:rPr>
        <w:t>per la Cassa Edile (CAPE): codice impresa, codice e sede cassa territoriale di competenza.</w:t>
      </w:r>
    </w:p>
    <w:p w:rsidR="004E0D5C" w:rsidRPr="000F3230" w:rsidRDefault="004E0D5C" w:rsidP="00211EB2">
      <w:pPr>
        <w:pStyle w:val="Paragrafoelenco"/>
        <w:numPr>
          <w:ilvl w:val="5"/>
          <w:numId w:val="35"/>
        </w:numPr>
        <w:rPr>
          <w:rFonts w:cs="Arial"/>
        </w:rPr>
      </w:pPr>
      <w:r w:rsidRPr="000F3230">
        <w:rPr>
          <w:rFonts w:cs="Arial"/>
        </w:rPr>
        <w:t>Ai sensi dell’articolo 4 del d.P.R. n. 207 del 2010, in caso di inottemperanza agli obblighi contributivi nei confronti di INPS, INAIL e Cassa Edile da parte dell’appaltatore o dei subappaltatori, rilevata da un DURC negativo, in assenza di adeguate giustificazioni o di regolarizzazione tempestiva, la Stazione appaltante provvede direttamente al pagamento dei crediti vantati dai predetti istituti, in luogo dell’appaltatore e dei subappaltatori, utilizzando le somme trattenute sui pagamenti delle rate di acconto e di saldo ai sensi degli articoli 32 e 33 del presente Capitolato Speciale.</w:t>
      </w:r>
    </w:p>
    <w:p w:rsidR="004E0D5C" w:rsidRPr="000F3230" w:rsidRDefault="004E0D5C" w:rsidP="00211EB2">
      <w:pPr>
        <w:pStyle w:val="Paragrafoelenco"/>
        <w:numPr>
          <w:ilvl w:val="5"/>
          <w:numId w:val="35"/>
        </w:numPr>
        <w:rPr>
          <w:rFonts w:cs="Arial"/>
        </w:rPr>
      </w:pPr>
      <w:r w:rsidRPr="000F3230">
        <w:rPr>
          <w:rFonts w:cs="Arial"/>
        </w:rPr>
        <w:t>Fermo restando quanto previsto all’articolo 60, comma 1, lettera o), nel caso il DURC relativo al subappaltatore sia negativo per due volte consecutive, la Stazione appaltante contesta gli addebiti al subappaltatore assegnando un termine non inferiore a 15 (quindici) giorni per la presentazione delle controdeduzioni; in caso di assenza o inidoneità di queste la Stazione appaltante pronuncia la decadenza dell’autorizzazione al subappalto.</w:t>
      </w:r>
    </w:p>
    <w:p w:rsidR="004E0D5C" w:rsidRPr="000F3230" w:rsidRDefault="004E0D5C" w:rsidP="00211EB2">
      <w:pPr>
        <w:pStyle w:val="Paragrafoelenco"/>
        <w:numPr>
          <w:ilvl w:val="2"/>
          <w:numId w:val="35"/>
        </w:numPr>
        <w:rPr>
          <w:rFonts w:cs="Arial"/>
        </w:rPr>
      </w:pPr>
      <w:r w:rsidRPr="000F3230">
        <w:rPr>
          <w:rFonts w:cs="Arial"/>
        </w:rPr>
        <w:t xml:space="preserve">Ai sensi dell’articolo 6, comma 4, del d.P.R. n. 207 del 2010, fermo restando quanto previsto per l’acquisizione del DURC in sede di erogazione dei pagamenti, qualora tra la stipula del contratto e il primo stato di avanzamento dei lavori o </w:t>
      </w:r>
      <w:r w:rsidRPr="000F3230">
        <w:rPr>
          <w:rFonts w:cs="Arial"/>
        </w:rPr>
        <w:lastRenderedPageBreak/>
        <w:t>tra due successivi stati di avanzamento dei lavori, intercorra un periodo superiore a 180 (centottanta) giorni, è necessari l’acquisizione del DURC con le modalità di cui al comma 2.</w:t>
      </w:r>
    </w:p>
    <w:p w:rsidR="004E0D5C" w:rsidRPr="000F3230" w:rsidRDefault="004E0D5C" w:rsidP="00211EB2">
      <w:pPr>
        <w:pStyle w:val="Paragrafoelenco"/>
        <w:numPr>
          <w:ilvl w:val="2"/>
          <w:numId w:val="35"/>
        </w:numPr>
        <w:rPr>
          <w:rFonts w:cs="Arial"/>
        </w:rPr>
      </w:pPr>
      <w:r w:rsidRPr="000F3230">
        <w:rPr>
          <w:rFonts w:cs="Arial"/>
        </w:rPr>
        <w:t>In caso di irregolarità del DURC dell’appaltatore o del subappaltatore, in relazione a somme dovute all’INPS, all’INAIL o alla Cassa Edile, la Stazione appaltante:</w:t>
      </w:r>
    </w:p>
    <w:p w:rsidR="004E0D5C" w:rsidRPr="000F3230" w:rsidRDefault="004E0D5C" w:rsidP="00211EB2">
      <w:pPr>
        <w:pStyle w:val="Paragrafoelenco"/>
        <w:numPr>
          <w:ilvl w:val="2"/>
          <w:numId w:val="29"/>
        </w:numPr>
        <w:ind w:left="567"/>
        <w:rPr>
          <w:rFonts w:cs="Arial"/>
        </w:rPr>
      </w:pPr>
      <w:r w:rsidRPr="000F3230">
        <w:rPr>
          <w:rFonts w:cs="Arial"/>
        </w:rPr>
        <w:t>chiede tempestivamente ai predetti istituti e casse la quantificazione dell’ammontare delle somme che hanno determinato l’irregolarità, qualora tale ammontare non sia già noto; chiede altresì all’appaltatore la regolarizzazione delle posizioni contributive irregolari nonché la documentazione che egli ritenga idonea a motivare la condizione di irregolarità del DURC;</w:t>
      </w:r>
    </w:p>
    <w:p w:rsidR="004E0D5C" w:rsidRPr="000F3230" w:rsidRDefault="004E0D5C" w:rsidP="00211EB2">
      <w:pPr>
        <w:pStyle w:val="Paragrafoelenco"/>
        <w:numPr>
          <w:ilvl w:val="2"/>
          <w:numId w:val="29"/>
        </w:numPr>
        <w:ind w:left="567"/>
        <w:rPr>
          <w:rFonts w:cs="Arial"/>
        </w:rPr>
      </w:pPr>
      <w:r w:rsidRPr="000F3230">
        <w:rPr>
          <w:rFonts w:cs="Arial"/>
        </w:rPr>
        <w:t>verificatasi ogni altra condizione, provvede alla liquidazione del certificato di pagamento, trattenendo una somma corrispondente ai crediti vantati dagli Istituti e dalla Cassa Edile come quantificati alla precedente lettera a), ai fini di cui al comma 3.</w:t>
      </w:r>
    </w:p>
    <w:p w:rsidR="004E0D5C" w:rsidRPr="000F3230" w:rsidRDefault="004E0D5C" w:rsidP="00211EB2">
      <w:pPr>
        <w:pStyle w:val="Paragrafoelenco"/>
        <w:numPr>
          <w:ilvl w:val="2"/>
          <w:numId w:val="29"/>
        </w:numPr>
        <w:ind w:left="567"/>
        <w:rPr>
          <w:rFonts w:cs="Arial"/>
        </w:rPr>
      </w:pPr>
      <w:r w:rsidRPr="000F3230">
        <w:rPr>
          <w:rFonts w:cs="Arial"/>
        </w:rPr>
        <w:t>qualora la irregolarità del DURC dell’appaltatore o dell’eventuale subappaltatore dipenda esclusivamente da pendenze contributive relative a cantieri e contratti d’appalto diversi da quello oggetto del presente Capitolato, l’appaltatore che sia regolare nei propri adempimenti con riferimento al cantiere e al contratto d’appalto oggetto del presente Capitolato, oppure non possa agire per regolarizzare la posizione delle imprese subappaltatrici con le quali sussiste una responsabilità solidale, può chiedere una specifica procedura di accertamento da parte del personale ispettivo degli Istituti e della Cassa Edile, al fine di ottenere un verbale in cui si attesti della regolarità degli adempimenti contributivi nei confronti del personale utilizzato nel cantiere, come previsto dall’articolo 3, comma 20, della legge n. 335 del 1995. Detto verbale, se positivo, può essere utilizzato ai fini del rilascio di una certificazione di regolarità contributiva, riferita al solo cantiere e al contratto d’appalto oggetto del presente Capitolato, con il quale si potrà procedere alla liquidazione delle somme trattenute ai sensi della lettera b).</w:t>
      </w:r>
    </w:p>
    <w:p w:rsidR="00AA1837" w:rsidRPr="000F3230" w:rsidRDefault="00AA1837" w:rsidP="00AA1837">
      <w:pPr>
        <w:pStyle w:val="Paragrafoelenco"/>
        <w:ind w:left="567"/>
        <w:rPr>
          <w:rFonts w:cs="Arial"/>
        </w:rPr>
      </w:pPr>
    </w:p>
    <w:p w:rsidR="00926288" w:rsidRPr="000F3230" w:rsidRDefault="004E0D5C" w:rsidP="00571B94">
      <w:pPr>
        <w:pStyle w:val="Titolo3"/>
        <w:rPr>
          <w:rFonts w:cs="Arial"/>
        </w:rPr>
      </w:pPr>
      <w:bookmarkStart w:id="184" w:name="_Toc487623546"/>
      <w:r w:rsidRPr="000F3230">
        <w:rPr>
          <w:rFonts w:cs="Arial"/>
        </w:rPr>
        <w:t>RISOLUZIONE DEL CONTRATTO – ESECUZIONE D’UFFICIO DEI LAVORI</w:t>
      </w:r>
      <w:bookmarkEnd w:id="184"/>
    </w:p>
    <w:p w:rsidR="004E0D5C" w:rsidRPr="000F3230" w:rsidRDefault="004E0D5C" w:rsidP="00211EB2">
      <w:pPr>
        <w:pStyle w:val="Paragrafoelenco"/>
        <w:numPr>
          <w:ilvl w:val="2"/>
          <w:numId w:val="40"/>
        </w:numPr>
        <w:rPr>
          <w:rFonts w:cs="Arial"/>
        </w:rPr>
      </w:pPr>
      <w:r w:rsidRPr="000F3230">
        <w:rPr>
          <w:rFonts w:cs="Arial"/>
        </w:rPr>
        <w:t>La Stazione appaltante ha facoltà di risolvere il contratto mediante semplice lettera raccomandata con messa in mora di 15 giorni, senza necessità di ulteriori adempimenti, nei seguenti casi:</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frode nell'esecuzione dei lavori o reati accertati ai sensi dell’articolo 136 del Codice dei contratti;</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inadempimento alle disposizioni del direttore dei lavori riguardo ai tempi di esecuzione o quando risulti accertato il mancato rispetto delle ingiunzioni o diffide fattegli, nei termini imposti dagli stessi provvedimenti;</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manifesta incapacità o inidoneità, anche solo legale, nell’esecuzione dei lavori;</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inadempienza accertata alle norme di legge sulla prevenzione degli infortuni, la sicurezza sul lavoro e le assicurazioni obbligatorie del personale;</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sospensione dei lavori o mancata ripresa degli stessi da parte dell’appaltatore senza giustificato motivo;</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rallentamento dei lavori, senza giustificato motivo, in misura tale da pregiudicare la realizzazione dei lavori nei termini previsti dal contratto;</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subappalto abusivo, associazione in partecipazione, cessione anche parziale del contratto o violazione di norme sostanziali regolanti il subappalto;</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non rispondenza dei beni forniti alle specifiche di contratto e allo scopo dell’opera;</w:t>
      </w:r>
    </w:p>
    <w:p w:rsidR="004E0D5C" w:rsidRPr="000F3230" w:rsidRDefault="004E0D5C" w:rsidP="00211EB2">
      <w:pPr>
        <w:pStyle w:val="CorpodeltestoCSA"/>
        <w:numPr>
          <w:ilvl w:val="0"/>
          <w:numId w:val="38"/>
        </w:numPr>
        <w:tabs>
          <w:tab w:val="clear" w:pos="567"/>
        </w:tabs>
        <w:ind w:left="567"/>
        <w:rPr>
          <w:rFonts w:ascii="Formata" w:hAnsi="Formata"/>
          <w:szCs w:val="24"/>
        </w:rPr>
      </w:pPr>
      <w:r w:rsidRPr="000F3230">
        <w:rPr>
          <w:rFonts w:ascii="Formata" w:hAnsi="Formata"/>
          <w:szCs w:val="24"/>
        </w:rPr>
        <w:t>nel caso di mancato rispetto della normativa sulla sicurezza e la salute dei lavoratori di cui al D.Lgs. n. 81/2008 o ai piani di sicurezza di cui agli artt. 41 e seguenti del presente capitolato, integranti il contratto, e delle ingiunzioni fattegli al riguardo dal direttore dei lavori, dal R.U.P. o dal coordinatore per la sicurezza.</w:t>
      </w:r>
    </w:p>
    <w:p w:rsidR="004E0D5C" w:rsidRPr="000F3230" w:rsidRDefault="004E0D5C" w:rsidP="00211EB2">
      <w:pPr>
        <w:pStyle w:val="Paragrafoelenco"/>
        <w:numPr>
          <w:ilvl w:val="2"/>
          <w:numId w:val="40"/>
        </w:numPr>
        <w:rPr>
          <w:rFonts w:cs="Arial"/>
        </w:rPr>
      </w:pPr>
      <w:r w:rsidRPr="000F3230">
        <w:rPr>
          <w:rFonts w:cs="Arial"/>
        </w:rPr>
        <w:lastRenderedPageBreak/>
        <w:t>Il contratto è altresì risolto in caso di perdita da parte dell'appaltatore, dei requisiti per l'esecuzione dei lavori, quali il fallimento o la irrogazione di misure sanzionatorie o cautelari che inibiscono la capacità di contrattare con la pubblica amministrazione.</w:t>
      </w:r>
    </w:p>
    <w:p w:rsidR="004E0D5C" w:rsidRPr="000F3230" w:rsidRDefault="004E0D5C" w:rsidP="00211EB2">
      <w:pPr>
        <w:pStyle w:val="Paragrafoelenco"/>
        <w:numPr>
          <w:ilvl w:val="2"/>
          <w:numId w:val="40"/>
        </w:numPr>
        <w:rPr>
          <w:rFonts w:cs="Arial"/>
        </w:rPr>
      </w:pPr>
      <w:r w:rsidRPr="000F3230">
        <w:rPr>
          <w:rFonts w:cs="Arial"/>
        </w:rPr>
        <w:t>Nei casi di rescissione del contratto o di esecuzione di ufficio, la comunicazione della decisione assunta dalla Stazione appaltante è fatta all'appaltatore nella forma dell'ordine di servizio o della raccomandata con avviso di ricevimento, con la contestuale indicazione della data alla quale avrà luogo l'accertamento dello stato di consistenza dei lavori.</w:t>
      </w:r>
    </w:p>
    <w:p w:rsidR="004E0D5C" w:rsidRPr="000F3230" w:rsidRDefault="004E0D5C" w:rsidP="00211EB2">
      <w:pPr>
        <w:pStyle w:val="Paragrafoelenco"/>
        <w:numPr>
          <w:ilvl w:val="2"/>
          <w:numId w:val="40"/>
        </w:numPr>
        <w:rPr>
          <w:rFonts w:cs="Arial"/>
        </w:rPr>
      </w:pPr>
      <w:r w:rsidRPr="000F3230">
        <w:rPr>
          <w:rFonts w:cs="Arial"/>
        </w:rPr>
        <w:t>In relazione a quanto sopra, alla data comunicata dalla Stazione appaltante si fa luogo, in contraddittorio fra il direttore dei lavori e l'appaltatore o suo rappresentante oppure, in mancanza di questi, alla presenza di due testimoni, alla redazione dello stato di consistenza dei lavori, all'inventario dei materiali, delle attrezzature dei e mezzi d’opera esistenti in cantiere, nonché, nel caso di esecuzione d’ufficio, all’accertamento di quali di tali materiali, attrezzature e mezzi d’opera debbano essere mantenuti a disposizione della Stazione appaltante per l’eventuale riutilizzo e alla determinazione del relativo costo.</w:t>
      </w:r>
    </w:p>
    <w:p w:rsidR="004E0D5C" w:rsidRPr="000F3230" w:rsidRDefault="004E0D5C" w:rsidP="00211EB2">
      <w:pPr>
        <w:pStyle w:val="Paragrafoelenco"/>
        <w:numPr>
          <w:ilvl w:val="2"/>
          <w:numId w:val="40"/>
        </w:numPr>
        <w:rPr>
          <w:rFonts w:cs="Arial"/>
        </w:rPr>
      </w:pPr>
      <w:r w:rsidRPr="000F3230">
        <w:rPr>
          <w:rFonts w:cs="Arial"/>
        </w:rPr>
        <w:t>Nei casi di rescissione del contratto e di esecuzione d'ufficio, come pure in caso di fallimento dell'appaltatore, i rapporti economici con questo o con il curatore sono definiti, con salvezza di ogni diritto e ulteriore azione della Stazione appaltante, nel seguente modo, ponendo a carico dell’appaltatore inadempiente:</w:t>
      </w:r>
    </w:p>
    <w:p w:rsidR="004E0D5C" w:rsidRPr="000F3230" w:rsidRDefault="004E0D5C" w:rsidP="00211EB2">
      <w:pPr>
        <w:pStyle w:val="CorpodeltestoCSA"/>
        <w:numPr>
          <w:ilvl w:val="0"/>
          <w:numId w:val="39"/>
        </w:numPr>
        <w:tabs>
          <w:tab w:val="clear" w:pos="567"/>
        </w:tabs>
        <w:ind w:left="567"/>
        <w:rPr>
          <w:rFonts w:ascii="Formata" w:hAnsi="Formata"/>
          <w:szCs w:val="24"/>
        </w:rPr>
      </w:pPr>
      <w:r w:rsidRPr="000F3230">
        <w:rPr>
          <w:rFonts w:ascii="Formata" w:hAnsi="Formata"/>
          <w:szCs w:val="24"/>
        </w:rPr>
        <w:t>l’eventuale maggiore costo derivante dalla differenza tra importo netto di aggiudicazione del nuovo appalto per il completamento dei lavori e l’importo netto degli stessi risultante dall’aggiudicazione effettuata in origine all’appaltatore inadempiente;</w:t>
      </w:r>
    </w:p>
    <w:p w:rsidR="004E0D5C" w:rsidRPr="000F3230" w:rsidRDefault="004E0D5C" w:rsidP="00211EB2">
      <w:pPr>
        <w:pStyle w:val="CorpodeltestoCSA"/>
        <w:numPr>
          <w:ilvl w:val="0"/>
          <w:numId w:val="39"/>
        </w:numPr>
        <w:tabs>
          <w:tab w:val="clear" w:pos="567"/>
        </w:tabs>
        <w:ind w:left="567"/>
        <w:rPr>
          <w:rFonts w:ascii="Formata" w:hAnsi="Formata"/>
          <w:szCs w:val="24"/>
        </w:rPr>
      </w:pPr>
      <w:r w:rsidRPr="000F3230">
        <w:rPr>
          <w:rFonts w:ascii="Formata" w:hAnsi="Formata"/>
          <w:szCs w:val="24"/>
        </w:rPr>
        <w:t>l’eventuale maggiore costo derivato dalla ripetizione della gara di appalto eventualmente andata deserta, necessariamente effettuata con importo a base d’asta opportunamente maggiorato;</w:t>
      </w:r>
    </w:p>
    <w:p w:rsidR="004E0D5C" w:rsidRPr="000F3230" w:rsidRDefault="004E0D5C" w:rsidP="00211EB2">
      <w:pPr>
        <w:pStyle w:val="CorpodeltestoCSA"/>
        <w:numPr>
          <w:ilvl w:val="0"/>
          <w:numId w:val="39"/>
        </w:numPr>
        <w:tabs>
          <w:tab w:val="clear" w:pos="567"/>
        </w:tabs>
        <w:ind w:left="567"/>
        <w:rPr>
          <w:rFonts w:ascii="Formata" w:hAnsi="Formata"/>
          <w:szCs w:val="24"/>
        </w:rPr>
      </w:pPr>
      <w:r w:rsidRPr="000F3230">
        <w:rPr>
          <w:rFonts w:ascii="Formata" w:hAnsi="Formata"/>
          <w:szCs w:val="24"/>
        </w:rPr>
        <w:t>l’eventuale maggiore onere per la Stazione appaltante per effetto della tardata ultimazione dei lavori, delle nuove spese di gara e di pubblicità, delle maggiori spese tecniche di direzione, assistenza, contabilità e collaudo dei lavori, dei maggiori interessi per il finanziamento dei lavori, di ogni eventuale maggiore e diverso danno documentato, conseguente alla mancata tempestiva tilizzazione delle opere alla data prevista dal contratto originario.</w:t>
      </w:r>
    </w:p>
    <w:p w:rsidR="00FA0D1B" w:rsidRPr="000F3230" w:rsidRDefault="004E0D5C" w:rsidP="00211EB2">
      <w:pPr>
        <w:pStyle w:val="Paragrafoelenco"/>
        <w:numPr>
          <w:ilvl w:val="2"/>
          <w:numId w:val="40"/>
        </w:numPr>
        <w:rPr>
          <w:rFonts w:cs="Arial"/>
        </w:rPr>
      </w:pPr>
      <w:r w:rsidRPr="000F3230">
        <w:rPr>
          <w:rFonts w:cs="Arial"/>
        </w:rPr>
        <w:t>Il contratto è altresì risolto qualora, per il manifestarsi di errori o di omissioni del progetto esecutivo che pregiudicano, in tutto o in parte, la realizzazione dell’opera oppure la sua utilizzazione, come definiti dall’articolo 132, comma 6, del Codice dei contratti, si rendano necessari lavori suppletivi che eccedano il quinto dell’importo originario del contratto. In tal caso, proceduto all’accertamento dello stato di consistenza ai sensi del comma 3, si procede alla liquidazione dei lavori eseguiti, dei materiali utili e del 10 per cento dei lavori non eseguiti, fino a quattro quinti dell’importo del contratto.</w:t>
      </w:r>
    </w:p>
    <w:p w:rsidR="00FA0D1B" w:rsidRPr="000F3230" w:rsidRDefault="00FA0D1B">
      <w:pPr>
        <w:spacing w:before="0" w:after="0" w:line="240" w:lineRule="auto"/>
        <w:jc w:val="left"/>
        <w:rPr>
          <w:rFonts w:cs="Arial"/>
        </w:rPr>
      </w:pPr>
    </w:p>
    <w:p w:rsidR="00476522" w:rsidRPr="000F3230" w:rsidRDefault="00476522" w:rsidP="00810E67">
      <w:pPr>
        <w:pStyle w:val="Titolo2"/>
        <w:rPr>
          <w:rFonts w:cs="Arial"/>
        </w:rPr>
      </w:pPr>
      <w:bookmarkStart w:id="185" w:name="_Toc487623547"/>
      <w:r w:rsidRPr="000F3230">
        <w:rPr>
          <w:rFonts w:cs="Arial"/>
        </w:rPr>
        <w:t>DISPOSIZIONE PER L’ULTIMAZIONE</w:t>
      </w:r>
      <w:bookmarkEnd w:id="185"/>
    </w:p>
    <w:p w:rsidR="00A752A3" w:rsidRPr="000F3230" w:rsidRDefault="00A752A3" w:rsidP="00A752A3"/>
    <w:p w:rsidR="00476522" w:rsidRPr="000F3230" w:rsidRDefault="00476522" w:rsidP="00571B94">
      <w:pPr>
        <w:pStyle w:val="Titolo3"/>
        <w:rPr>
          <w:rFonts w:cs="Arial"/>
        </w:rPr>
      </w:pPr>
      <w:bookmarkStart w:id="186" w:name="_Toc487623548"/>
      <w:r w:rsidRPr="000F3230">
        <w:rPr>
          <w:rFonts w:cs="Arial"/>
        </w:rPr>
        <w:t>CONTO FINALE</w:t>
      </w:r>
      <w:bookmarkEnd w:id="186"/>
    </w:p>
    <w:p w:rsidR="00476522" w:rsidRPr="000F3230" w:rsidRDefault="00476522" w:rsidP="00476522">
      <w:pPr>
        <w:rPr>
          <w:rFonts w:cs="Arial"/>
        </w:rPr>
      </w:pPr>
      <w:r w:rsidRPr="000F3230">
        <w:rPr>
          <w:rFonts w:cs="Arial"/>
        </w:rPr>
        <w:t>Il conto finale, corredato da tutti i documenti contabili previsti, viene compilato dalla Stazione Appaltante entro 60 giorni dall’ultimazione dei lavori e trasmesso all’Appaltatore che è tenuto a sottoscriverlo, per accettazione, entro quindici giorni salvo la facoltà di presentare per iscritto, entro lo stesso periodo, le sue osservazioni ed eccezioni. Nel caso che l’Appaltatore, entro i tempi di cui sopra, non sottoscriva il conto finale, questo si ritiene accettato definitivamente.</w:t>
      </w:r>
    </w:p>
    <w:p w:rsidR="00476522" w:rsidRPr="000F3230" w:rsidRDefault="00476522" w:rsidP="00476522">
      <w:pPr>
        <w:rPr>
          <w:rFonts w:cs="Arial"/>
        </w:rPr>
      </w:pPr>
      <w:r w:rsidRPr="000F3230">
        <w:rPr>
          <w:rFonts w:cs="Arial"/>
        </w:rPr>
        <w:lastRenderedPageBreak/>
        <w:t>Nel conto finale non possono essere iscritte domande diverse, per oggetto o importo, da quelle formulate nel registro di contabilità durante lo svolgimento dei lavori e l’Appaltatore deve confermare le riserve già iscritte fino a quel momento negli atti contabili e per le quali non sia intervenuto alcun accordo bonario.</w:t>
      </w:r>
    </w:p>
    <w:p w:rsidR="00AA1837" w:rsidRPr="000F3230" w:rsidRDefault="00AA1837" w:rsidP="00476522">
      <w:pPr>
        <w:rPr>
          <w:rFonts w:cs="Arial"/>
        </w:rPr>
      </w:pPr>
    </w:p>
    <w:p w:rsidR="00476522" w:rsidRPr="000F3230" w:rsidRDefault="00476522" w:rsidP="00571B94">
      <w:pPr>
        <w:pStyle w:val="Titolo3"/>
        <w:rPr>
          <w:rFonts w:cs="Arial"/>
        </w:rPr>
      </w:pPr>
      <w:bookmarkStart w:id="187" w:name="_Toc487623549"/>
      <w:r w:rsidRPr="000F3230">
        <w:rPr>
          <w:rFonts w:cs="Arial"/>
        </w:rPr>
        <w:t>CERTIFICAZIONE DELLA ULTIMAZIONE DEI LAVORII</w:t>
      </w:r>
      <w:bookmarkEnd w:id="187"/>
    </w:p>
    <w:p w:rsidR="00476522" w:rsidRPr="000F3230" w:rsidRDefault="00476522" w:rsidP="00476522">
      <w:pPr>
        <w:rPr>
          <w:rFonts w:cs="Arial"/>
        </w:rPr>
      </w:pPr>
      <w:r w:rsidRPr="000F3230">
        <w:rPr>
          <w:rFonts w:cs="Arial"/>
        </w:rPr>
        <w:t>In esito a formale comunicazione dell’Appaltatore di intervenuta ultimazione dei lavori, il direttore dei lavori effettua i necessari accertamenti in contraddittorio con l’Appaltatore e rilascia, senza ritardo alcuno, il certificato attestante l'avvenuta ultimazione in doppio esemplare, seguendo le stesse disposizioni previste per il verbale di consegna.</w:t>
      </w:r>
    </w:p>
    <w:p w:rsidR="00476522" w:rsidRPr="000F3230" w:rsidRDefault="00476522" w:rsidP="00476522">
      <w:pPr>
        <w:rPr>
          <w:rFonts w:cs="Arial"/>
        </w:rPr>
      </w:pPr>
      <w:r w:rsidRPr="000F3230">
        <w:rPr>
          <w:rFonts w:cs="Arial"/>
        </w:rPr>
        <w:t>Il certificato di ultimazione può prevedere l'assegnazione di un termine perentorio, non superiore a sessanta giorni, per il completamento di lavorazioni di piccola entità, accertate da parte del direttore dei lavori come del tutto marginali e non incidenti sull'uso e sulla funzionalità dei lavori. Il mancato rispetto di questo termine comporta l'inefficacia del certificato di ultimazione e la necessità di redazione di nuovo certificato che accerti l'avvenuto completamente delle lavorazioni.</w:t>
      </w:r>
    </w:p>
    <w:p w:rsidR="00AA1837" w:rsidRPr="000F3230" w:rsidRDefault="00AA1837" w:rsidP="00476522">
      <w:pPr>
        <w:rPr>
          <w:rFonts w:cs="Arial"/>
        </w:rPr>
      </w:pPr>
    </w:p>
    <w:p w:rsidR="00476522" w:rsidRPr="000F3230" w:rsidRDefault="00476522" w:rsidP="00571B94">
      <w:pPr>
        <w:pStyle w:val="Titolo3"/>
        <w:rPr>
          <w:rFonts w:cs="Arial"/>
        </w:rPr>
      </w:pPr>
      <w:bookmarkStart w:id="188" w:name="_Toc487623550"/>
      <w:r w:rsidRPr="000F3230">
        <w:rPr>
          <w:rFonts w:cs="Arial"/>
        </w:rPr>
        <w:t>COLLAUDO E PAGAMANTO RATA IN SALDO</w:t>
      </w:r>
      <w:bookmarkEnd w:id="188"/>
    </w:p>
    <w:p w:rsidR="00476522" w:rsidRPr="000F3230" w:rsidRDefault="00A124AA" w:rsidP="00476522">
      <w:pPr>
        <w:rPr>
          <w:rFonts w:cs="Arial"/>
        </w:rPr>
      </w:pPr>
      <w:r w:rsidRPr="000F3230">
        <w:rPr>
          <w:rFonts w:cs="Arial"/>
        </w:rPr>
        <w:t xml:space="preserve">Il certificato di regolare esecuzione </w:t>
      </w:r>
      <w:r w:rsidR="00476522" w:rsidRPr="000F3230">
        <w:rPr>
          <w:rFonts w:cs="Arial"/>
        </w:rPr>
        <w:t xml:space="preserve">delle opere deve avvenire non oltre </w:t>
      </w:r>
      <w:r w:rsidRPr="000F3230">
        <w:rPr>
          <w:rFonts w:cs="Arial"/>
        </w:rPr>
        <w:t>tre</w:t>
      </w:r>
      <w:r w:rsidR="00476522" w:rsidRPr="000F3230">
        <w:rPr>
          <w:rFonts w:cs="Arial"/>
        </w:rPr>
        <w:t xml:space="preserve"> mesi dall’ultimazione dei lavori. La verifica della buona esecuzione del lavoro, è effettuata attraverso saggi, accertamenti e riscontri che </w:t>
      </w:r>
      <w:r w:rsidRPr="000F3230">
        <w:rPr>
          <w:rFonts w:cs="Arial"/>
        </w:rPr>
        <w:t>il direttore dei lavori</w:t>
      </w:r>
      <w:r w:rsidR="00476522" w:rsidRPr="000F3230">
        <w:rPr>
          <w:rFonts w:cs="Arial"/>
        </w:rPr>
        <w:t xml:space="preserve"> giudica necessari. L’Appaltatore a propria cura e spesa mette a disposizione </w:t>
      </w:r>
      <w:r w:rsidRPr="000F3230">
        <w:rPr>
          <w:rFonts w:cs="Arial"/>
        </w:rPr>
        <w:t>del direttore dei lavori</w:t>
      </w:r>
      <w:r w:rsidR="00476522" w:rsidRPr="000F3230">
        <w:rPr>
          <w:rFonts w:cs="Arial"/>
        </w:rPr>
        <w:t xml:space="preserve"> gli operai e i mezzi d’opera necessari ad eseguire le esplorazioni, gli scandagli, gli esperimenti compreso quanto necessario al collaudo statico. Rimane a cura e carico dell’Appaltatore quanto occorre per ripristinare le parti del lavoro che sono state alterate nell’eseguire tali verifiche. Nel caso in cui l’Appaltatore non ottempera a siffatti obblighi, il collaudatore dispone che sia provveduto d’ufficio deducendo la spesa dal residuo credito dell’Appaltatore.</w:t>
      </w:r>
    </w:p>
    <w:p w:rsidR="00476522" w:rsidRPr="000F3230" w:rsidRDefault="00476522" w:rsidP="00476522">
      <w:pPr>
        <w:rPr>
          <w:rFonts w:cs="Arial"/>
        </w:rPr>
      </w:pPr>
      <w:r w:rsidRPr="000F3230">
        <w:rPr>
          <w:rFonts w:cs="Arial"/>
        </w:rPr>
        <w:t>Del giorno delle visite di collaudo, viene tempestivamente avvisato l’Appaltatore. Se tuttavia l’Appaltatore non interviene alle visite di collaudo, queste vengono esperite alla presenza di due testimoni estranei alla Stazione Appaltante e la relativa spesa è posta a carico dell’Appaltatore.</w:t>
      </w:r>
    </w:p>
    <w:p w:rsidR="00476522" w:rsidRPr="000F3230" w:rsidRDefault="00476522" w:rsidP="00476522">
      <w:pPr>
        <w:rPr>
          <w:rFonts w:cs="Arial"/>
        </w:rPr>
      </w:pPr>
      <w:r w:rsidRPr="000F3230">
        <w:rPr>
          <w:rFonts w:cs="Arial"/>
        </w:rPr>
        <w:t>Delle visite di collaudo vengono redatti processi verbali che vanno sottoscritti anche dall’Appaltatore.</w:t>
      </w:r>
    </w:p>
    <w:p w:rsidR="00476522" w:rsidRPr="000F3230" w:rsidRDefault="00476522" w:rsidP="00476522">
      <w:pPr>
        <w:rPr>
          <w:rFonts w:cs="Arial"/>
        </w:rPr>
      </w:pPr>
      <w:r w:rsidRPr="000F3230">
        <w:rPr>
          <w:rFonts w:cs="Arial"/>
        </w:rPr>
        <w:t xml:space="preserve">Riscontrandosi nelle visite di collaudo difetti di poca entità, </w:t>
      </w:r>
      <w:r w:rsidR="00A124AA" w:rsidRPr="000F3230">
        <w:rPr>
          <w:rFonts w:cs="Arial"/>
        </w:rPr>
        <w:t>il direttore dei lavori</w:t>
      </w:r>
      <w:r w:rsidRPr="000F3230">
        <w:rPr>
          <w:rFonts w:cs="Arial"/>
        </w:rPr>
        <w:t xml:space="preserve"> prescrive le lavorazioni da eseguirsi o, se possibile, determina la somma che, in conseguenza dei riscontrati difetti, deve detrarsi dal credito dell’Appaltatore.</w:t>
      </w:r>
    </w:p>
    <w:p w:rsidR="00476522" w:rsidRPr="000F3230" w:rsidRDefault="00476522" w:rsidP="00476522">
      <w:pPr>
        <w:rPr>
          <w:rFonts w:cs="Arial"/>
        </w:rPr>
      </w:pPr>
      <w:r w:rsidRPr="000F3230">
        <w:rPr>
          <w:rFonts w:cs="Arial"/>
        </w:rPr>
        <w:t xml:space="preserve">Ultimate le operazioni precedenti, </w:t>
      </w:r>
      <w:r w:rsidR="00A124AA" w:rsidRPr="000F3230">
        <w:rPr>
          <w:rFonts w:cs="Arial"/>
        </w:rPr>
        <w:t>il direttore dei lavori,</w:t>
      </w:r>
      <w:r w:rsidRPr="000F3230">
        <w:rPr>
          <w:rFonts w:cs="Arial"/>
        </w:rPr>
        <w:t xml:space="preserve"> qualora ritenga collaudabile il lavoro, emette il certificato di </w:t>
      </w:r>
      <w:r w:rsidR="00A124AA" w:rsidRPr="000F3230">
        <w:rPr>
          <w:rFonts w:cs="Arial"/>
        </w:rPr>
        <w:t>regolare esecuzione</w:t>
      </w:r>
      <w:r w:rsidRPr="000F3230">
        <w:rPr>
          <w:rFonts w:cs="Arial"/>
        </w:rPr>
        <w:t>.</w:t>
      </w:r>
    </w:p>
    <w:p w:rsidR="00476522" w:rsidRPr="000F3230" w:rsidRDefault="00476522" w:rsidP="00476522">
      <w:pPr>
        <w:rPr>
          <w:rFonts w:cs="Arial"/>
        </w:rPr>
      </w:pPr>
      <w:r w:rsidRPr="000F3230">
        <w:rPr>
          <w:rFonts w:cs="Arial"/>
        </w:rPr>
        <w:t xml:space="preserve">Il certificato di </w:t>
      </w:r>
      <w:r w:rsidR="00A124AA" w:rsidRPr="000F3230">
        <w:rPr>
          <w:rFonts w:cs="Arial"/>
        </w:rPr>
        <w:t>regolare esecuzione</w:t>
      </w:r>
      <w:r w:rsidRPr="000F3230">
        <w:rPr>
          <w:rFonts w:cs="Arial"/>
        </w:rPr>
        <w:t>, ha carattere provvisorio ed assume carattere definitivo decorsi due anni dalla data della relativa emissione. Decorsi i due anni, il collaudo si intende approvato ancorché l'atto formale di approvazione non sia intervenuto entro due mesi dalla scadenza del suddetto termine. Nell'arco di tale periodo l’Appaltatore è tenuto alla garanzia per le difformità e i vizi dell'opera, indipendentemente dalla intervenuta liquidazione del saldo.</w:t>
      </w:r>
    </w:p>
    <w:p w:rsidR="00476522" w:rsidRPr="000F3230" w:rsidRDefault="00476522" w:rsidP="00476522">
      <w:pPr>
        <w:rPr>
          <w:rFonts w:cs="Arial"/>
        </w:rPr>
      </w:pPr>
      <w:r w:rsidRPr="000F3230">
        <w:rPr>
          <w:rFonts w:cs="Arial"/>
        </w:rPr>
        <w:t xml:space="preserve">Il certificato di </w:t>
      </w:r>
      <w:r w:rsidR="00A124AA" w:rsidRPr="000F3230">
        <w:rPr>
          <w:rFonts w:cs="Arial"/>
        </w:rPr>
        <w:t>regolare esecuzione</w:t>
      </w:r>
      <w:r w:rsidRPr="000F3230">
        <w:rPr>
          <w:rFonts w:cs="Arial"/>
        </w:rPr>
        <w:t xml:space="preserve"> è trasmesso per la sua accettazione all’Appaltatore che deve firmarlo nel termine di 20 gg.. All’atto della firma egli può aggiungere le domande che ritiene opportune rispetto alle operazioni di collaudo.</w:t>
      </w:r>
    </w:p>
    <w:p w:rsidR="00476522" w:rsidRPr="000F3230" w:rsidRDefault="00476522" w:rsidP="00476522">
      <w:pPr>
        <w:rPr>
          <w:rFonts w:cs="Arial"/>
        </w:rPr>
      </w:pPr>
      <w:r w:rsidRPr="000F3230">
        <w:rPr>
          <w:rFonts w:cs="Arial"/>
        </w:rPr>
        <w:t>La Stazione Appaltante</w:t>
      </w:r>
      <w:r w:rsidR="00A124AA" w:rsidRPr="000F3230">
        <w:rPr>
          <w:rFonts w:cs="Arial"/>
        </w:rPr>
        <w:t>, nella figura del RUP,</w:t>
      </w:r>
      <w:r w:rsidRPr="000F3230">
        <w:rPr>
          <w:rFonts w:cs="Arial"/>
        </w:rPr>
        <w:t xml:space="preserve"> delibera entro 60 gg. sull’ammissibilità del certificato di </w:t>
      </w:r>
      <w:r w:rsidR="00A124AA" w:rsidRPr="000F3230">
        <w:rPr>
          <w:rFonts w:cs="Arial"/>
        </w:rPr>
        <w:t>regolare esecuzione</w:t>
      </w:r>
      <w:r w:rsidRPr="000F3230">
        <w:rPr>
          <w:rFonts w:cs="Arial"/>
        </w:rPr>
        <w:t xml:space="preserve"> notificando copia della stessa delibera all’Appaltatore.</w:t>
      </w:r>
    </w:p>
    <w:p w:rsidR="00476522" w:rsidRPr="000F3230" w:rsidRDefault="00476522" w:rsidP="00476522">
      <w:pPr>
        <w:rPr>
          <w:rFonts w:cs="Arial"/>
        </w:rPr>
      </w:pPr>
      <w:r w:rsidRPr="000F3230">
        <w:rPr>
          <w:rFonts w:cs="Arial"/>
        </w:rPr>
        <w:lastRenderedPageBreak/>
        <w:t xml:space="preserve">Alla data di emissione del certificato di </w:t>
      </w:r>
      <w:r w:rsidR="00A124AA" w:rsidRPr="000F3230">
        <w:rPr>
          <w:rFonts w:cs="Arial"/>
        </w:rPr>
        <w:t>regolare esecuzione</w:t>
      </w:r>
      <w:r w:rsidRPr="000F3230">
        <w:rPr>
          <w:rFonts w:cs="Arial"/>
        </w:rPr>
        <w:t xml:space="preserve"> provvisorio si procede allo svincolo della cauzione prestata dall’Appaltatore a garanzia del mancato o inesatto adempimento delle obbligazioni contrattuali ed al pagamento della rata di saldo previa presentazione, da parte dell’Appaltatore, di:</w:t>
      </w:r>
    </w:p>
    <w:p w:rsidR="00476522" w:rsidRPr="000F3230" w:rsidRDefault="00476522" w:rsidP="00211EB2">
      <w:pPr>
        <w:pStyle w:val="Paragrafoelenco"/>
        <w:numPr>
          <w:ilvl w:val="0"/>
          <w:numId w:val="41"/>
        </w:numPr>
        <w:autoSpaceDE w:val="0"/>
        <w:autoSpaceDN w:val="0"/>
        <w:adjustRightInd w:val="0"/>
        <w:ind w:left="720" w:hanging="360"/>
        <w:rPr>
          <w:rFonts w:cs="Arial"/>
        </w:rPr>
      </w:pPr>
      <w:r w:rsidRPr="000F3230">
        <w:rPr>
          <w:rFonts w:cs="Arial"/>
        </w:rPr>
        <w:t>garanzia fidejussoria di pari importo che verrà svincolata dopo due anni dall’approvazione del collaudo provvisorio;</w:t>
      </w:r>
    </w:p>
    <w:p w:rsidR="00476522" w:rsidRPr="000F3230" w:rsidRDefault="00476522" w:rsidP="00211EB2">
      <w:pPr>
        <w:pStyle w:val="Paragrafoelenco"/>
        <w:numPr>
          <w:ilvl w:val="0"/>
          <w:numId w:val="41"/>
        </w:numPr>
        <w:autoSpaceDE w:val="0"/>
        <w:autoSpaceDN w:val="0"/>
        <w:adjustRightInd w:val="0"/>
        <w:ind w:left="720" w:hanging="360"/>
        <w:rPr>
          <w:rFonts w:cs="Arial"/>
        </w:rPr>
      </w:pPr>
      <w:r w:rsidRPr="000F3230">
        <w:rPr>
          <w:rFonts w:cs="Arial"/>
        </w:rPr>
        <w:t>certificazioni di regolarità contributiva rilasciate da INPS, INAIL, CASSA EDILE/CEDAM.</w:t>
      </w:r>
    </w:p>
    <w:p w:rsidR="00476522" w:rsidRPr="000F3230" w:rsidRDefault="00476522" w:rsidP="00476522">
      <w:pPr>
        <w:rPr>
          <w:rFonts w:cs="Arial"/>
        </w:rPr>
      </w:pPr>
      <w:r w:rsidRPr="000F3230">
        <w:rPr>
          <w:rFonts w:cs="Arial"/>
        </w:rPr>
        <w:t>Il pagamento della rata di saldo avviene entro e non oltre 90 gg. dall’emissione del certificato di collaudo provvisorio e comunque non prima di 90 gg. dalla presentazione della documentazione di cui alle precedenti lettere a)b).</w:t>
      </w:r>
    </w:p>
    <w:p w:rsidR="00476522" w:rsidRPr="000F3230" w:rsidRDefault="00476522" w:rsidP="00476522">
      <w:pPr>
        <w:rPr>
          <w:rFonts w:cs="Arial"/>
        </w:rPr>
      </w:pPr>
      <w:r w:rsidRPr="000F3230">
        <w:rPr>
          <w:rFonts w:cs="Arial"/>
        </w:rPr>
        <w:t>Il pagamento della rata di saldo non costituisce presunzione di accettazione dell’opera ai sensi dell’art. 1666 del C.C..</w:t>
      </w:r>
    </w:p>
    <w:p w:rsidR="00FA0D1B" w:rsidRPr="000F3230" w:rsidRDefault="00FA0D1B">
      <w:pPr>
        <w:spacing w:before="0" w:after="0" w:line="240" w:lineRule="auto"/>
        <w:jc w:val="left"/>
        <w:rPr>
          <w:rFonts w:cs="Arial"/>
        </w:rPr>
      </w:pPr>
    </w:p>
    <w:p w:rsidR="00476522" w:rsidRPr="000F3230" w:rsidRDefault="00476522" w:rsidP="00810E67">
      <w:pPr>
        <w:pStyle w:val="Titolo2"/>
        <w:rPr>
          <w:rFonts w:cs="Arial"/>
        </w:rPr>
      </w:pPr>
      <w:bookmarkStart w:id="189" w:name="_Toc487623551"/>
      <w:r w:rsidRPr="000F3230">
        <w:rPr>
          <w:rFonts w:cs="Arial"/>
        </w:rPr>
        <w:t>NORME FINALI</w:t>
      </w:r>
      <w:bookmarkEnd w:id="189"/>
    </w:p>
    <w:p w:rsidR="00A752A3" w:rsidRPr="000F3230" w:rsidRDefault="00A752A3" w:rsidP="00A752A3"/>
    <w:p w:rsidR="00476522" w:rsidRPr="000F3230" w:rsidRDefault="00476522" w:rsidP="00571B94">
      <w:pPr>
        <w:pStyle w:val="Titolo3"/>
        <w:rPr>
          <w:rFonts w:cs="Arial"/>
        </w:rPr>
      </w:pPr>
      <w:bookmarkStart w:id="190" w:name="_Toc487623552"/>
      <w:r w:rsidRPr="000F3230">
        <w:rPr>
          <w:rFonts w:cs="Arial"/>
        </w:rPr>
        <w:t>ONERI OBBLIGHI DIVERSI A CARICO DELL’APPALTATORE</w:t>
      </w:r>
      <w:bookmarkEnd w:id="190"/>
    </w:p>
    <w:p w:rsidR="00476522" w:rsidRPr="000F3230" w:rsidRDefault="00476522" w:rsidP="00476522">
      <w:pPr>
        <w:rPr>
          <w:rFonts w:cs="Arial"/>
        </w:rPr>
      </w:pPr>
      <w:r w:rsidRPr="000F3230">
        <w:rPr>
          <w:rFonts w:cs="Arial"/>
        </w:rPr>
        <w:t>Sono a carico dell'Appaltatore, oltre gli oneri e gli obblighi di cui al D.M. 145/2000 Capitolato Generale d'Appalto, al D.P.R. n. 207/2010 e al presente Capitolato Speciale d'Appalto, nonché a quanto previsto da tutti i piani per le misure di sicurezza fisica dei lavoratori, anche quelli di seguito elencati:</w:t>
      </w:r>
    </w:p>
    <w:p w:rsidR="00476522" w:rsidRPr="000F3230" w:rsidRDefault="00476522" w:rsidP="00476522">
      <w:pPr>
        <w:pStyle w:val="Paragrafoelenco"/>
        <w:numPr>
          <w:ilvl w:val="2"/>
          <w:numId w:val="8"/>
        </w:numPr>
        <w:spacing w:before="80"/>
        <w:ind w:left="426"/>
        <w:rPr>
          <w:rFonts w:cs="Arial"/>
        </w:rPr>
      </w:pPr>
      <w:r w:rsidRPr="000F3230">
        <w:rPr>
          <w:rFonts w:cs="Arial"/>
        </w:rPr>
        <w:t>Nomina, prima dell'inizio dei lavori, del Direttore tecnico di cantiere, che dovrà essere professionalmente abilitato ed iscritto all'albo professionale. L'Appaltatore dovrà fornire alla Direzione dei Lavori apposita dichiarazione del direttore tecnico di cantiere di accettazione dell'incarico.</w:t>
      </w:r>
    </w:p>
    <w:p w:rsidR="00476522" w:rsidRPr="000F3230" w:rsidRDefault="00476522" w:rsidP="00476522">
      <w:pPr>
        <w:pStyle w:val="Paragrafoelenco"/>
        <w:numPr>
          <w:ilvl w:val="2"/>
          <w:numId w:val="8"/>
        </w:numPr>
        <w:spacing w:before="80"/>
        <w:ind w:left="426"/>
        <w:rPr>
          <w:rFonts w:cs="Arial"/>
        </w:rPr>
      </w:pPr>
      <w:r w:rsidRPr="000F3230">
        <w:rPr>
          <w:rFonts w:cs="Arial"/>
        </w:rPr>
        <w:t>I movimenti di terra ed ogni altro onere relativo alla formazione del cantiere attrezzato, in relazione all'entità dell'opera, con tutti i più moderni e perfezionati impianti per assicurare una perfetta e rapida esecuzione di tutte le opere prestabilite, la recinzione del cantiere stesso con solido stecconato in legno, in muratura, o metallico, secondo la richiesta della Direzione dei Lavori, nonché la pulizia e la manutenzione del cantiere, l'inghiaiamento e la sistemazione delle sue strade in modo da rendere sicuri il transito e la circolazione dei veicoli e delle persone addette ai lavori tutti.</w:t>
      </w:r>
    </w:p>
    <w:p w:rsidR="00476522" w:rsidRPr="000F3230" w:rsidRDefault="00476522" w:rsidP="00476522">
      <w:pPr>
        <w:pStyle w:val="Paragrafoelenco"/>
        <w:numPr>
          <w:ilvl w:val="2"/>
          <w:numId w:val="8"/>
        </w:numPr>
        <w:spacing w:before="80"/>
        <w:ind w:left="426"/>
        <w:rPr>
          <w:rFonts w:cs="Arial"/>
        </w:rPr>
      </w:pPr>
      <w:r w:rsidRPr="000F3230">
        <w:rPr>
          <w:rFonts w:cs="Arial"/>
        </w:rPr>
        <w:t xml:space="preserve">La guardia e la sorveglianza sia di giorno che di notte, con il personale necessario, del cantiere e di tutti i materiali in esso esistenti, nonché di tutte le cose della Stazione Appaltante e delle piantagioni che saranno consegnate all'Appaltatore. </w:t>
      </w:r>
    </w:p>
    <w:p w:rsidR="00476522" w:rsidRPr="000F3230" w:rsidRDefault="00476522" w:rsidP="00211EB2">
      <w:pPr>
        <w:pStyle w:val="Paragrafoelenco"/>
        <w:numPr>
          <w:ilvl w:val="0"/>
          <w:numId w:val="40"/>
        </w:numPr>
        <w:ind w:left="426"/>
        <w:rPr>
          <w:rFonts w:cs="Arial"/>
        </w:rPr>
      </w:pPr>
      <w:r w:rsidRPr="000F3230">
        <w:rPr>
          <w:rFonts w:cs="Arial"/>
        </w:rPr>
        <w:t>Per la custodia dei cantieri installati per la realizzazione di opere pubbliche, l'Appaltatore dovrà servirsi di persone provviste della qualifica di guardia particolare giurata.</w:t>
      </w:r>
    </w:p>
    <w:p w:rsidR="00476522" w:rsidRPr="000F3230" w:rsidRDefault="00476522" w:rsidP="00476522">
      <w:pPr>
        <w:pStyle w:val="Paragrafoelenco"/>
        <w:numPr>
          <w:ilvl w:val="2"/>
          <w:numId w:val="8"/>
        </w:numPr>
        <w:spacing w:before="80"/>
        <w:ind w:left="426"/>
        <w:rPr>
          <w:rFonts w:cs="Arial"/>
        </w:rPr>
      </w:pPr>
      <w:r w:rsidRPr="000F3230">
        <w:rPr>
          <w:rFonts w:cs="Arial"/>
        </w:rPr>
        <w:t>La costruzione, entro il recinto del cantiere e nei luoghi che saranno designati dalla Direzione dei Lavori, di locali ad uso Ufficio del personale della direzione ed assistenza, arredati, illuminati e riscaldati a seconda delle richieste della direzione, compresa la relativa manutenzione.</w:t>
      </w:r>
    </w:p>
    <w:p w:rsidR="00476522" w:rsidRPr="000F3230" w:rsidRDefault="00476522" w:rsidP="00476522">
      <w:pPr>
        <w:pStyle w:val="Paragrafoelenco"/>
        <w:numPr>
          <w:ilvl w:val="2"/>
          <w:numId w:val="8"/>
        </w:numPr>
        <w:spacing w:before="80"/>
        <w:ind w:left="426"/>
        <w:rPr>
          <w:rFonts w:cs="Arial"/>
        </w:rPr>
      </w:pPr>
      <w:r w:rsidRPr="000F3230">
        <w:rPr>
          <w:rFonts w:cs="Arial"/>
        </w:rPr>
        <w:t>L'approntamento dei necessari locali di cantiere, che dovranno essere dotati di adeguati servizi igienici e di idoneo smaltimento dei liquami.</w:t>
      </w:r>
    </w:p>
    <w:p w:rsidR="00476522" w:rsidRPr="000F3230" w:rsidRDefault="00476522" w:rsidP="00476522">
      <w:pPr>
        <w:pStyle w:val="Paragrafoelenco"/>
        <w:numPr>
          <w:ilvl w:val="2"/>
          <w:numId w:val="8"/>
        </w:numPr>
        <w:spacing w:before="80"/>
        <w:ind w:left="426"/>
        <w:rPr>
          <w:rFonts w:cs="Arial"/>
        </w:rPr>
      </w:pPr>
      <w:r w:rsidRPr="000F3230">
        <w:rPr>
          <w:rFonts w:cs="Arial"/>
        </w:rPr>
        <w:t>L'Appaltatore dovrà far eseguire, a proprie spese, le prove sui cubetti di calcestruzzo e sui tondini d'acciaio, per i quali i laboratori legalmente autorizzati rilasceranno i richiesti certificati.</w:t>
      </w:r>
    </w:p>
    <w:p w:rsidR="00476522" w:rsidRPr="000F3230" w:rsidRDefault="00476522" w:rsidP="00476522">
      <w:pPr>
        <w:pStyle w:val="Paragrafoelenco"/>
        <w:numPr>
          <w:ilvl w:val="2"/>
          <w:numId w:val="8"/>
        </w:numPr>
        <w:spacing w:before="80"/>
        <w:ind w:left="426"/>
        <w:rPr>
          <w:rFonts w:cs="Arial"/>
        </w:rPr>
      </w:pPr>
      <w:r w:rsidRPr="000F3230">
        <w:rPr>
          <w:rFonts w:cs="Arial"/>
        </w:rPr>
        <w:lastRenderedPageBreak/>
        <w:t>L'esecuzione, presso gli Istituti incaricati, di tutte le esperienze e saggi che verranno in ogni tempo ordinati dalla Direzione dei Lavori, sui materiali impiegati o da impiegarsi nella costruzione, in correlazione a quanto prescritto circa l'accettazione dei materiali stessi. Dei campioni potrà essere ordinata la conservazione nel competente ufficio direttivo munendoli di suggelli a firma della Direzione dei Lavori e dell'Appaltatore nei modi più adatti a garantirne l'autenticità.</w:t>
      </w:r>
    </w:p>
    <w:p w:rsidR="00476522" w:rsidRPr="000F3230" w:rsidRDefault="00476522" w:rsidP="00476522">
      <w:pPr>
        <w:pStyle w:val="Paragrafoelenco"/>
        <w:numPr>
          <w:ilvl w:val="2"/>
          <w:numId w:val="8"/>
        </w:numPr>
        <w:spacing w:before="80"/>
        <w:ind w:left="426"/>
        <w:rPr>
          <w:rFonts w:cs="Arial"/>
        </w:rPr>
      </w:pPr>
      <w:r w:rsidRPr="000F3230">
        <w:rPr>
          <w:rFonts w:cs="Arial"/>
        </w:rPr>
        <w:t>L'esecuzione di ogni prova di carico che sia ordinata dalla Direzione dei Lavori su pali di fondazione, solai, balconi, e qualsiasi altra struttura portante, di notevole importanza statica.</w:t>
      </w:r>
    </w:p>
    <w:p w:rsidR="00476522" w:rsidRPr="000F3230" w:rsidRDefault="00476522" w:rsidP="00476522">
      <w:pPr>
        <w:pStyle w:val="Paragrafoelenco"/>
        <w:numPr>
          <w:ilvl w:val="2"/>
          <w:numId w:val="8"/>
        </w:numPr>
        <w:spacing w:before="80"/>
        <w:ind w:left="426"/>
        <w:rPr>
          <w:rFonts w:cs="Arial"/>
        </w:rPr>
      </w:pPr>
      <w:r w:rsidRPr="000F3230">
        <w:rPr>
          <w:rFonts w:cs="Arial"/>
        </w:rPr>
        <w:t>La fornitura e manutenzione di cartelli di avviso, di fanali di segnalazione notturna nei punti prescritti e di quanto altro venisse particolarmente indicato dalla Direzione dei Lavori, a scopo di sicurezza.</w:t>
      </w:r>
    </w:p>
    <w:p w:rsidR="00476522" w:rsidRPr="000F3230" w:rsidRDefault="00476522" w:rsidP="00476522">
      <w:pPr>
        <w:pStyle w:val="Paragrafoelenco"/>
        <w:numPr>
          <w:ilvl w:val="2"/>
          <w:numId w:val="8"/>
        </w:numPr>
        <w:spacing w:before="80"/>
        <w:ind w:left="426"/>
        <w:rPr>
          <w:rFonts w:cs="Arial"/>
        </w:rPr>
      </w:pPr>
      <w:r w:rsidRPr="000F3230">
        <w:rPr>
          <w:rFonts w:cs="Arial"/>
        </w:rPr>
        <w:t>Il mantenimento, fino al collaudo, della continuità degli scoli delle acque e del transito sulle vie o sentieri pubblici o privati latistanti alle opere da eseguire.</w:t>
      </w:r>
    </w:p>
    <w:p w:rsidR="00476522" w:rsidRPr="000F3230" w:rsidRDefault="00476522" w:rsidP="00476522">
      <w:pPr>
        <w:pStyle w:val="Paragrafoelenco"/>
        <w:numPr>
          <w:ilvl w:val="2"/>
          <w:numId w:val="8"/>
        </w:numPr>
        <w:spacing w:before="80"/>
        <w:ind w:left="426"/>
        <w:rPr>
          <w:rFonts w:cs="Arial"/>
        </w:rPr>
      </w:pPr>
      <w:r w:rsidRPr="000F3230">
        <w:rPr>
          <w:rFonts w:cs="Arial"/>
        </w:rPr>
        <w:t>La gratuita assistenza medica agli operai che siano colpiti da febbri palustri.</w:t>
      </w:r>
    </w:p>
    <w:p w:rsidR="00476522" w:rsidRPr="000F3230" w:rsidRDefault="00476522" w:rsidP="00476522">
      <w:pPr>
        <w:pStyle w:val="Paragrafoelenco"/>
        <w:numPr>
          <w:ilvl w:val="2"/>
          <w:numId w:val="8"/>
        </w:numPr>
        <w:spacing w:before="80"/>
        <w:ind w:left="426"/>
        <w:rPr>
          <w:rFonts w:cs="Arial"/>
        </w:rPr>
      </w:pPr>
      <w:r w:rsidRPr="000F3230">
        <w:rPr>
          <w:rFonts w:cs="Arial"/>
        </w:rPr>
        <w:t>La fornitura di acqua potabile per gli operai addetti ai lavori.</w:t>
      </w:r>
    </w:p>
    <w:p w:rsidR="00476522" w:rsidRPr="000F3230" w:rsidRDefault="00476522" w:rsidP="00476522">
      <w:pPr>
        <w:pStyle w:val="Paragrafoelenco"/>
        <w:numPr>
          <w:ilvl w:val="2"/>
          <w:numId w:val="8"/>
        </w:numPr>
        <w:spacing w:before="80"/>
        <w:ind w:left="426"/>
        <w:rPr>
          <w:rFonts w:cs="Arial"/>
        </w:rPr>
      </w:pPr>
      <w:r w:rsidRPr="000F3230">
        <w:rPr>
          <w:rFonts w:cs="Arial"/>
        </w:rPr>
        <w:t>L'osservanza delle norme derivanti dalle vigenti leggi e decreti relativi alle assicurazioni varie degli operai contro gli infortuni sul lavoro, la disoccupazione involontaria, la invalidità e vecchiaia, la tubercolosi, e delle altre disposizioni in vigore o che potranno intervenire in corso di appalto.</w:t>
      </w:r>
    </w:p>
    <w:p w:rsidR="00476522" w:rsidRPr="000F3230" w:rsidRDefault="00476522" w:rsidP="00476522">
      <w:pPr>
        <w:pStyle w:val="Paragrafoelenco"/>
        <w:numPr>
          <w:ilvl w:val="2"/>
          <w:numId w:val="8"/>
        </w:numPr>
        <w:spacing w:before="80"/>
        <w:ind w:left="426"/>
        <w:rPr>
          <w:rFonts w:cs="Arial"/>
        </w:rPr>
      </w:pPr>
      <w:r w:rsidRPr="000F3230">
        <w:rPr>
          <w:rFonts w:cs="Arial"/>
        </w:rPr>
        <w:t>L'osservanza delle disposizioni di cui alla legge 68/99 e s.m.i. sulle "Norme per il diritto al lavoro dei disabili" e successivi decreti di attuazione.</w:t>
      </w:r>
    </w:p>
    <w:p w:rsidR="00476522" w:rsidRPr="000F3230" w:rsidRDefault="00476522" w:rsidP="00476522">
      <w:pPr>
        <w:pStyle w:val="Paragrafoelenco"/>
        <w:numPr>
          <w:ilvl w:val="2"/>
          <w:numId w:val="8"/>
        </w:numPr>
        <w:spacing w:before="80"/>
        <w:ind w:left="426"/>
        <w:rPr>
          <w:rFonts w:cs="Arial"/>
        </w:rPr>
      </w:pPr>
      <w:r w:rsidRPr="000F3230">
        <w:rPr>
          <w:rFonts w:cs="Arial"/>
        </w:rPr>
        <w:t xml:space="preserve">La comunicazione all'Ufficio, da cui i lavori dipendono, entro i termini prefissati dallo stesso, di tutte le notizie relative all'impiego della mano d'opera. Per ogni giorno di ritardo rispetto alla data fissata dall'Ufficio per l'inoltro delle notizie suddette, verrà applicata della penalità prevista all'articolo </w:t>
      </w:r>
      <w:r w:rsidRPr="000F3230">
        <w:rPr>
          <w:rFonts w:cs="Arial"/>
          <w:i/>
        </w:rPr>
        <w:t xml:space="preserve">"Penali, Premio di Accelerazione" </w:t>
      </w:r>
      <w:r w:rsidRPr="000F3230">
        <w:rPr>
          <w:rFonts w:cs="Arial"/>
        </w:rPr>
        <w:t>del presente Capitolato, restando salvi i più gravi provvedimenti che potranno essere adottati in conformità a quanto disposto nel D.P.R. n. 207/2010 per la irregolarità di gestione e per le gravi inadempienze contrattuali</w:t>
      </w:r>
    </w:p>
    <w:p w:rsidR="00476522" w:rsidRPr="000F3230" w:rsidRDefault="00476522" w:rsidP="00476522">
      <w:pPr>
        <w:pStyle w:val="Paragrafoelenco"/>
        <w:numPr>
          <w:ilvl w:val="2"/>
          <w:numId w:val="8"/>
        </w:numPr>
        <w:spacing w:before="80"/>
        <w:ind w:left="426"/>
        <w:rPr>
          <w:rFonts w:cs="Arial"/>
        </w:rPr>
      </w:pPr>
      <w:r w:rsidRPr="000F3230">
        <w:rPr>
          <w:rFonts w:cs="Arial"/>
        </w:rPr>
        <w:t>L'osservanza delle norme contenute nelle vigenti disposizioni sulla polizia mineraria di cui al D.P.R. 128/59 e s.m.i.</w:t>
      </w:r>
    </w:p>
    <w:p w:rsidR="00476522" w:rsidRPr="000F3230" w:rsidRDefault="00476522" w:rsidP="00476522">
      <w:pPr>
        <w:pStyle w:val="Paragrafoelenco"/>
        <w:numPr>
          <w:ilvl w:val="2"/>
          <w:numId w:val="8"/>
        </w:numPr>
        <w:spacing w:before="80"/>
        <w:ind w:left="426"/>
        <w:rPr>
          <w:rFonts w:cs="Arial"/>
        </w:rPr>
      </w:pPr>
      <w:r w:rsidRPr="000F3230">
        <w:rPr>
          <w:rFonts w:cs="Arial"/>
        </w:rPr>
        <w:t>Le spese per la fornitura di fotografie delle opere in corso nei vari periodi dell'appalto, nel numero e dimensioni che saranno di volta in volta indicati dalla Direzione dei Lavori.</w:t>
      </w:r>
    </w:p>
    <w:p w:rsidR="00476522" w:rsidRPr="000F3230" w:rsidRDefault="00476522" w:rsidP="00476522">
      <w:pPr>
        <w:pStyle w:val="Paragrafoelenco"/>
        <w:numPr>
          <w:ilvl w:val="2"/>
          <w:numId w:val="8"/>
        </w:numPr>
        <w:spacing w:before="80"/>
        <w:ind w:left="426"/>
        <w:rPr>
          <w:rFonts w:cs="Arial"/>
        </w:rPr>
      </w:pPr>
      <w:r w:rsidRPr="000F3230">
        <w:rPr>
          <w:rFonts w:cs="Arial"/>
        </w:rPr>
        <w:t>L'assicurazione contro gli incendi di tutte le opere e del cantiere dall'inizio dei lavori fino al collaudo finale, comprendendo nel valore assicurato anche le opere eseguite da altre Ditte; l'assicurazione contro tali rischi dovrà farsi con polizza intestata alla Stazione Appaltante.</w:t>
      </w:r>
    </w:p>
    <w:p w:rsidR="00476522" w:rsidRPr="000F3230" w:rsidRDefault="00476522" w:rsidP="00476522">
      <w:pPr>
        <w:pStyle w:val="Paragrafoelenco"/>
        <w:numPr>
          <w:ilvl w:val="2"/>
          <w:numId w:val="8"/>
        </w:numPr>
        <w:spacing w:before="80"/>
        <w:ind w:left="426"/>
        <w:rPr>
          <w:rFonts w:cs="Arial"/>
        </w:rPr>
      </w:pPr>
      <w:r w:rsidRPr="000F3230">
        <w:rPr>
          <w:rFonts w:cs="Arial"/>
        </w:rPr>
        <w:t>Il pagamento delle tasse e l'accollo di altri oneri per concessioni comunali (licenza di costruzione, di occupazione temporanea di suolo pubblico, di passi carrabili, ecc.), nonché il pagamento di ogni tassa presente e futura inerente ai materiali e mezzi d'opera da impiegarsi, ovvero alle stesse opere finite, esclusi, nei Comuni in cui essi sono dovuti, i diritti per l'allacciamento alla fognatura comunale.</w:t>
      </w:r>
    </w:p>
    <w:p w:rsidR="00476522" w:rsidRPr="000F3230" w:rsidRDefault="00476522" w:rsidP="00476522">
      <w:pPr>
        <w:pStyle w:val="Paragrafoelenco"/>
        <w:numPr>
          <w:ilvl w:val="2"/>
          <w:numId w:val="8"/>
        </w:numPr>
        <w:spacing w:before="80"/>
        <w:ind w:left="426"/>
        <w:rPr>
          <w:rFonts w:cs="Arial"/>
        </w:rPr>
      </w:pPr>
      <w:r w:rsidRPr="000F3230">
        <w:rPr>
          <w:rFonts w:cs="Arial"/>
        </w:rPr>
        <w:t>La pulizia quotidiana dei locali in costruzione e delle vie di transito del cantiere, col personale necessario, compreso lo sgombero dei materiali di rifiuto lasciati da altre Ditte.</w:t>
      </w:r>
    </w:p>
    <w:p w:rsidR="00476522" w:rsidRPr="000F3230" w:rsidRDefault="00476522" w:rsidP="00476522">
      <w:pPr>
        <w:pStyle w:val="Paragrafoelenco"/>
        <w:numPr>
          <w:ilvl w:val="2"/>
          <w:numId w:val="8"/>
        </w:numPr>
        <w:spacing w:before="80"/>
        <w:ind w:left="426"/>
        <w:rPr>
          <w:rFonts w:cs="Arial"/>
        </w:rPr>
      </w:pPr>
      <w:r w:rsidRPr="000F3230">
        <w:rPr>
          <w:rFonts w:cs="Arial"/>
        </w:rPr>
        <w:t xml:space="preserve">Il libero accesso al cantiere ed il passaggio, nello stesso e sulle opere eseguite od in corso d'esecuzione, alle persone addette a qualunque altra Impresa alla quale siano stati affidati lavori non compresi nel presente appalto, e alle persone che eseguono lavori per conto diretto della Stazione Appaltante, nonché, a richiesta della Direzione dei </w:t>
      </w:r>
      <w:r w:rsidRPr="000F3230">
        <w:rPr>
          <w:rFonts w:cs="Arial"/>
        </w:rPr>
        <w:lastRenderedPageBreak/>
        <w:t>Lavori, l'uso parziale o totale, da parte di dette Imprese o persone, dei ponti di servizio, impalcature, costruzioni provvisorie, e degli apparecchi di sollevamento, per tutto il tempo occorrente alla esecuzione dei lavori che la Stazione Appaltante intenderà eseguire direttamente ovvero a mezzo di altre Ditte, dalle quali, come dalla Stazione Appaltante, l'Appaltatore non potrà pretendere compensi di sorta.</w:t>
      </w:r>
    </w:p>
    <w:p w:rsidR="00476522" w:rsidRPr="000F3230" w:rsidRDefault="00476522" w:rsidP="00476522">
      <w:pPr>
        <w:pStyle w:val="Paragrafoelenco"/>
        <w:numPr>
          <w:ilvl w:val="2"/>
          <w:numId w:val="8"/>
        </w:numPr>
        <w:spacing w:before="80"/>
        <w:ind w:left="426"/>
        <w:rPr>
          <w:rFonts w:cs="Arial"/>
        </w:rPr>
      </w:pPr>
      <w:r w:rsidRPr="000F3230">
        <w:rPr>
          <w:rFonts w:cs="Arial"/>
        </w:rPr>
        <w:t>Provvedere, a sua cura e spese e sotto la sua completa responsabilità, al ricevimento in cantiere, allo scarico e al trasporto nei luoghi di deposito, situati nell'interno del cantiere, o a piè d'opera, secondo le disposizioni della Direzione dei Lavori, nonché alla buona conservazione ed alla perfetta custodia dei materiali e dei manufatti esclusi dal presente appalto e provvisti od eseguiti da altre Ditte per conto della Stazione Appaltante. I danni che per cause dipendenti o per sua negligenza fossero apportati ai materiali e manufatti suddetti dovranno essere riparati a carico esclusivo dell'Appaltatore.</w:t>
      </w:r>
    </w:p>
    <w:p w:rsidR="00476522" w:rsidRPr="000F3230" w:rsidRDefault="00476522" w:rsidP="00476522">
      <w:pPr>
        <w:pStyle w:val="Paragrafoelenco"/>
        <w:numPr>
          <w:ilvl w:val="2"/>
          <w:numId w:val="8"/>
        </w:numPr>
        <w:spacing w:before="80"/>
        <w:ind w:left="426"/>
        <w:rPr>
          <w:rFonts w:cs="Arial"/>
        </w:rPr>
      </w:pPr>
      <w:r w:rsidRPr="000F3230">
        <w:rPr>
          <w:rFonts w:cs="Arial"/>
        </w:rPr>
        <w:t>La predisposizione, prima dell'inizio dei lavori, del piano delle misure per la sicurezza fisica dei lavoratori di cui al comma 7 dell'art. 118 e all'art. 131 del D.Lgs. n. 163/2006 e s.m.i.</w:t>
      </w:r>
    </w:p>
    <w:p w:rsidR="00476522" w:rsidRPr="000F3230" w:rsidRDefault="00476522" w:rsidP="00476522">
      <w:pPr>
        <w:pStyle w:val="Paragrafoelenco"/>
        <w:numPr>
          <w:ilvl w:val="2"/>
          <w:numId w:val="8"/>
        </w:numPr>
        <w:spacing w:before="80"/>
        <w:ind w:left="426"/>
        <w:rPr>
          <w:rFonts w:cs="Arial"/>
        </w:rPr>
      </w:pPr>
      <w:r w:rsidRPr="000F3230">
        <w:rPr>
          <w:rFonts w:cs="Arial"/>
        </w:rPr>
        <w:t>L'adozione, nell'esecuzione di tutti i lavori, dei procedimenti e delle cautele necessarie per garantire la vita e la incolumità degli operai, delle persone addette ai lavori stessi e dei terzi, nonché per evitare danni ai beni pubblici e privati, osservando le disposizioni contenute nel D.Lgs. 9 aprile 2008, n. 81 e s.m.i., e di tutte le norme in vigore in materia di infortunistica. Ogni responsabilità in caso di infortuni ricadrà pertanto sulla Direzione dei Lavori e sull'Appaltatore restandone sollevata la Stazione Appaltante nonché il suo personale preposto alla direzione e sorveglianza.</w:t>
      </w:r>
    </w:p>
    <w:p w:rsidR="00476522" w:rsidRPr="000F3230" w:rsidRDefault="00476522" w:rsidP="00476522">
      <w:pPr>
        <w:pStyle w:val="Paragrafoelenco"/>
        <w:numPr>
          <w:ilvl w:val="2"/>
          <w:numId w:val="8"/>
        </w:numPr>
        <w:spacing w:before="80"/>
        <w:ind w:left="426"/>
        <w:rPr>
          <w:rFonts w:cs="Arial"/>
        </w:rPr>
      </w:pPr>
      <w:r w:rsidRPr="000F3230">
        <w:rPr>
          <w:rFonts w:cs="Arial"/>
        </w:rPr>
        <w:t xml:space="preserve">Consentire l'uso anticipato dei locali che venissero richiesti dalla Direzione dei Lavori, senza che l'Appaltatore abbia perciò diritto a speciali compensi. Esso potrà, però, richiedere che sia redatto apposito verbale circa lo stato delle opere, per essere garantito dai possibili danni che potessero derivare ad esse. Entro </w:t>
      </w:r>
      <w:r w:rsidR="008E6D80" w:rsidRPr="000F3230">
        <w:rPr>
          <w:rFonts w:cs="Arial"/>
        </w:rPr>
        <w:t>10</w:t>
      </w:r>
      <w:r w:rsidRPr="000F3230">
        <w:rPr>
          <w:rFonts w:cs="Arial"/>
        </w:rPr>
        <w:t xml:space="preserve"> giorni dal verbale di ultimazione l'Appaltatore dovrà completamente sgombrare il cantiere dei materiali, mezzi d'opera ed impianti di sua proprietà.</w:t>
      </w:r>
    </w:p>
    <w:p w:rsidR="00476522" w:rsidRPr="000F3230" w:rsidRDefault="00476522" w:rsidP="00476522">
      <w:pPr>
        <w:pStyle w:val="Paragrafoelenco"/>
        <w:numPr>
          <w:ilvl w:val="2"/>
          <w:numId w:val="8"/>
        </w:numPr>
        <w:spacing w:before="80"/>
        <w:ind w:left="426"/>
        <w:rPr>
          <w:rFonts w:cs="Arial"/>
        </w:rPr>
      </w:pPr>
      <w:r w:rsidRPr="000F3230">
        <w:rPr>
          <w:rFonts w:cs="Arial"/>
        </w:rPr>
        <w:t>Provvedere, a sua cura e spese, alla fornitura e posa in opera, nei cantieri di lavoro, delle apposite tabelle indicative dei lavori, anche ai sensi di quanto previsto dall'art. 118 comma 5 del D.Lgs. n. 163/2006 e s.m.i.</w:t>
      </w:r>
    </w:p>
    <w:p w:rsidR="00476522" w:rsidRPr="000F3230" w:rsidRDefault="00476522" w:rsidP="00476522">
      <w:pPr>
        <w:pStyle w:val="Paragrafoelenco"/>
        <w:numPr>
          <w:ilvl w:val="2"/>
          <w:numId w:val="8"/>
        </w:numPr>
        <w:spacing w:before="80"/>
        <w:ind w:left="426"/>
        <w:rPr>
          <w:rFonts w:cs="Arial"/>
        </w:rPr>
      </w:pPr>
      <w:r w:rsidRPr="000F3230">
        <w:rPr>
          <w:rFonts w:cs="Arial"/>
        </w:rPr>
        <w:t>Trasmettere alla Stazione Appaltante, a sua cura e spese, gli eventuali contratti di subappalto che egli dovesse stipulare, entro 20 giorni dalla loro stipula, ai sensi del comma 2 dell'art. 118 del D.Lgs. n. 163/2006 e s.m.i. La disposizione si applica anche ai noli a caldo ed ai contratti similari.</w:t>
      </w:r>
    </w:p>
    <w:p w:rsidR="00476522" w:rsidRPr="000F3230" w:rsidRDefault="00476522" w:rsidP="00476522">
      <w:pPr>
        <w:pStyle w:val="Paragrafoelenco"/>
        <w:numPr>
          <w:ilvl w:val="2"/>
          <w:numId w:val="8"/>
        </w:numPr>
        <w:spacing w:before="80"/>
        <w:ind w:left="426"/>
        <w:rPr>
          <w:rFonts w:cs="Arial"/>
        </w:rPr>
      </w:pPr>
      <w:r w:rsidRPr="000F3230">
        <w:rPr>
          <w:rFonts w:cs="Arial"/>
        </w:rPr>
        <w:t>Disciplina e buon ordine dei cantieri: l'appaltatore è responsabile della disciplina e del buon ordine nel cantiere e ha l'obbligo di osservare e far osservare al proprio personale le norme di legge e di regolamento. L'appaltatore, tramite il direttore di cantiere, assicura l'organizzazione, la gestione tecnica e la conduzione del cantiere. La direzione del cantiere è assunta dal direttore tecnico dell'impresa o da altro tecnico formalmente incaricato dall'appaltatore. In caso di appalto affidato ad associazione temporanea di imprese o a consorzio, l'incarico della direzione di cantiere è attribuito mediante delega conferita da tutte le imprese operanti nel cantiere; la delega deve indicare specificamente le attribuzioni da esercitare dal direttore anche in rapporto a quelle degli altri soggetti operanti nel cantiere. La Direzione dei Lavori ha il diritto, previa motivata comunicazione all'appaltatore, di esigere il cambiamento del direttore di cantiere e del personale per indisciplina, incapacità o grave negligenza. L'appaltatore è comunque responsabile dei danni causati dall'imperizia o dalla negligenza di detti soggetti, e risponde nei confronti dell'amministrazione committente per la malafede o la frode dei medesimi nell'impiego dei materiali.</w:t>
      </w:r>
    </w:p>
    <w:p w:rsidR="00476522" w:rsidRPr="000F3230" w:rsidRDefault="00476522" w:rsidP="00476522">
      <w:pPr>
        <w:rPr>
          <w:rFonts w:cs="Arial"/>
        </w:rPr>
      </w:pPr>
      <w:r w:rsidRPr="000F3230">
        <w:rPr>
          <w:rFonts w:cs="Arial"/>
        </w:rPr>
        <w:lastRenderedPageBreak/>
        <w:t>Il corrispettivo per tutti gli obblighi ed oneri sopra specificati è conglobato nei prezzi dei lavori e nell'eventuale compenso a corpo di cui all'articolo "</w:t>
      </w:r>
      <w:r w:rsidRPr="000F3230">
        <w:rPr>
          <w:rFonts w:cs="Arial"/>
          <w:i/>
        </w:rPr>
        <w:t>Forma e Ammontare dell'Appalto</w:t>
      </w:r>
      <w:r w:rsidRPr="000F3230">
        <w:rPr>
          <w:rFonts w:cs="Arial"/>
        </w:rPr>
        <w:t>" del presente Capitolato. Detto eventuale compenso a corpo è fisso ed invariabile, essendo soggetto soltanto alla riduzione relativa all'offerto ribasso contrattuale.</w:t>
      </w:r>
    </w:p>
    <w:p w:rsidR="00476522" w:rsidRPr="000F3230" w:rsidRDefault="00476522" w:rsidP="00476522">
      <w:pPr>
        <w:rPr>
          <w:rFonts w:cs="Arial"/>
        </w:rPr>
      </w:pPr>
      <w:r w:rsidRPr="000F3230">
        <w:rPr>
          <w:rFonts w:cs="Arial"/>
        </w:rPr>
        <w:t>L'Appaltatore si obbliga a garantire il trattamento dei dati in conformità a quanto previsto dalla normativa sulla privacy di cui al D.Lgs. 30 giugno 2003, n. 196 e s.m.i.</w:t>
      </w:r>
    </w:p>
    <w:p w:rsidR="00A124AA" w:rsidRPr="000F3230" w:rsidRDefault="00A124AA" w:rsidP="00476522">
      <w:pPr>
        <w:rPr>
          <w:rFonts w:cs="Arial"/>
        </w:rPr>
      </w:pPr>
    </w:p>
    <w:p w:rsidR="00476522" w:rsidRPr="000F3230" w:rsidRDefault="00476522" w:rsidP="00571B94">
      <w:pPr>
        <w:pStyle w:val="Titolo3"/>
        <w:rPr>
          <w:rFonts w:cs="Arial"/>
        </w:rPr>
      </w:pPr>
      <w:bookmarkStart w:id="191" w:name="_Toc487623553"/>
      <w:r w:rsidRPr="000F3230">
        <w:rPr>
          <w:rFonts w:cs="Arial"/>
        </w:rPr>
        <w:t>OBBLIGHI SPECIALI A CARICO DELL’APPALTATORE</w:t>
      </w:r>
      <w:bookmarkEnd w:id="191"/>
    </w:p>
    <w:p w:rsidR="00476522" w:rsidRPr="000F3230" w:rsidRDefault="00476522" w:rsidP="00476522">
      <w:pPr>
        <w:pStyle w:val="CorpodeltestoCSA"/>
        <w:rPr>
          <w:rFonts w:ascii="Formata" w:hAnsi="Formata"/>
          <w:szCs w:val="24"/>
        </w:rPr>
      </w:pPr>
      <w:r w:rsidRPr="000F3230">
        <w:rPr>
          <w:rFonts w:ascii="Formata" w:hAnsi="Formata"/>
          <w:szCs w:val="24"/>
        </w:rPr>
        <w:t>L'appaltatore è obbligato:</w:t>
      </w:r>
    </w:p>
    <w:p w:rsidR="00476522" w:rsidRPr="000F3230" w:rsidRDefault="00476522" w:rsidP="00211EB2">
      <w:pPr>
        <w:pStyle w:val="CorpodeltestoCSA"/>
        <w:numPr>
          <w:ilvl w:val="0"/>
          <w:numId w:val="42"/>
        </w:numPr>
        <w:ind w:left="567"/>
        <w:rPr>
          <w:rFonts w:ascii="Formata" w:hAnsi="Formata"/>
          <w:szCs w:val="24"/>
        </w:rPr>
      </w:pPr>
      <w:r w:rsidRPr="000F3230">
        <w:rPr>
          <w:rFonts w:ascii="Formata" w:hAnsi="Formata"/>
          <w:szCs w:val="24"/>
        </w:rPr>
        <w:t>ad intervenire alle misure, le quali possono comunque essere eseguite alla presenza di due testimoni qualora egli, invitato, non si presenti;</w:t>
      </w:r>
    </w:p>
    <w:p w:rsidR="00476522" w:rsidRPr="000F3230" w:rsidRDefault="00476522" w:rsidP="00211EB2">
      <w:pPr>
        <w:pStyle w:val="CorpodeltestoCSA"/>
        <w:numPr>
          <w:ilvl w:val="0"/>
          <w:numId w:val="42"/>
        </w:numPr>
        <w:ind w:left="567"/>
        <w:rPr>
          <w:rFonts w:ascii="Formata" w:hAnsi="Formata"/>
          <w:szCs w:val="24"/>
        </w:rPr>
      </w:pPr>
      <w:r w:rsidRPr="000F3230">
        <w:rPr>
          <w:rFonts w:ascii="Formata" w:hAnsi="Formata"/>
          <w:szCs w:val="24"/>
        </w:rPr>
        <w:t>a firmare i libretti delle misure, i brogliacci e gli eventuali disegni integrativi, sottopostogli dal direttore dei lavori, subito dopo la firma di questi;</w:t>
      </w:r>
    </w:p>
    <w:p w:rsidR="00476522" w:rsidRPr="000F3230" w:rsidRDefault="00476522" w:rsidP="00211EB2">
      <w:pPr>
        <w:pStyle w:val="CorpodeltestoCSA"/>
        <w:numPr>
          <w:ilvl w:val="0"/>
          <w:numId w:val="42"/>
        </w:numPr>
        <w:ind w:left="567"/>
        <w:rPr>
          <w:rFonts w:ascii="Formata" w:hAnsi="Formata"/>
          <w:szCs w:val="24"/>
        </w:rPr>
      </w:pPr>
      <w:r w:rsidRPr="000F3230">
        <w:rPr>
          <w:rFonts w:ascii="Formata" w:hAnsi="Formata"/>
          <w:szCs w:val="24"/>
        </w:rPr>
        <w:t>a consegnare al direttore lavori, con tempestività, le fatture relative alle lavorazioni e somministrazioni previste dal presente capitolato d’appalto e ordinate dal direttore dei lavori che per la loro natura si giustificano mediante fattura;</w:t>
      </w:r>
    </w:p>
    <w:p w:rsidR="00476522" w:rsidRPr="000F3230" w:rsidRDefault="00476522" w:rsidP="00211EB2">
      <w:pPr>
        <w:pStyle w:val="CorpodeltestoCSA"/>
        <w:numPr>
          <w:ilvl w:val="0"/>
          <w:numId w:val="42"/>
        </w:numPr>
        <w:ind w:left="567"/>
        <w:rPr>
          <w:rFonts w:ascii="Formata" w:hAnsi="Formata"/>
          <w:szCs w:val="24"/>
        </w:rPr>
      </w:pPr>
      <w:r w:rsidRPr="000F3230">
        <w:rPr>
          <w:rFonts w:ascii="Formata" w:hAnsi="Formata"/>
          <w:szCs w:val="24"/>
        </w:rPr>
        <w:t>a consegnare al direttore dei lavori le note relative alle giornate di operai, di noli e di mezzi d'opera, nonché le altre provviste somministrate, per gli eventuali lavori previsti e ordinati in economia nonché a firmare le relative liste settimanali sottopostegli dal direttore dei lavori.</w:t>
      </w:r>
    </w:p>
    <w:p w:rsidR="00476522" w:rsidRPr="000F3230" w:rsidRDefault="00476522" w:rsidP="00476522">
      <w:pPr>
        <w:pStyle w:val="CorpodeltestoCSA"/>
        <w:rPr>
          <w:rFonts w:ascii="Formata" w:hAnsi="Formata"/>
          <w:szCs w:val="24"/>
        </w:rPr>
      </w:pPr>
      <w:r w:rsidRPr="000F3230">
        <w:rPr>
          <w:rFonts w:ascii="Formata" w:hAnsi="Formata"/>
          <w:szCs w:val="24"/>
        </w:rPr>
        <w:t>3. L’appaltatore deve produrre alla direzione dei lavori un’adeguata documentazione fotografica relativa alle lavorazioni di particolare complessità, o non più ispezionabili o non più verificabili dopo la loro esecuzione oppure a richiesta della direzione dei lavori. La documentazione fotografica, a colori e in formati riproducibili agevolmente, reca in modo automatico e non modificabile la data e l’ora nelle quali sono state fatte le relative riprese.</w:t>
      </w:r>
    </w:p>
    <w:p w:rsidR="00476522" w:rsidRPr="000F3230" w:rsidRDefault="00476522" w:rsidP="00476522">
      <w:pPr>
        <w:pStyle w:val="CorpodeltestoCSA"/>
        <w:rPr>
          <w:rFonts w:ascii="Formata" w:hAnsi="Formata"/>
          <w:szCs w:val="24"/>
        </w:rPr>
      </w:pPr>
      <w:r w:rsidRPr="000F3230">
        <w:rPr>
          <w:rFonts w:ascii="Formata" w:hAnsi="Formata"/>
          <w:szCs w:val="24"/>
        </w:rPr>
        <w:t>4. Tutti gli obblighi descritti nel presente articolo sono a totale carico dell’appaltatore.</w:t>
      </w:r>
    </w:p>
    <w:p w:rsidR="00A124AA" w:rsidRPr="000F3230" w:rsidRDefault="00A124AA" w:rsidP="00476522">
      <w:pPr>
        <w:pStyle w:val="CorpodeltestoCSA"/>
        <w:rPr>
          <w:rFonts w:ascii="Formata" w:hAnsi="Formata"/>
          <w:szCs w:val="24"/>
        </w:rPr>
      </w:pPr>
    </w:p>
    <w:p w:rsidR="00476522" w:rsidRPr="000F3230" w:rsidRDefault="00476522" w:rsidP="00571B94">
      <w:pPr>
        <w:pStyle w:val="Titolo3"/>
        <w:rPr>
          <w:rFonts w:cs="Arial"/>
        </w:rPr>
      </w:pPr>
      <w:bookmarkStart w:id="192" w:name="_Toc487623554"/>
      <w:r w:rsidRPr="000F3230">
        <w:rPr>
          <w:rFonts w:cs="Arial"/>
        </w:rPr>
        <w:t>PROVVISTE DEI MATERIALI</w:t>
      </w:r>
      <w:bookmarkEnd w:id="192"/>
    </w:p>
    <w:p w:rsidR="00476522" w:rsidRPr="000F3230" w:rsidRDefault="00476522" w:rsidP="00476522">
      <w:pPr>
        <w:rPr>
          <w:rFonts w:cs="Arial"/>
        </w:rPr>
      </w:pPr>
      <w:r w:rsidRPr="000F3230">
        <w:rPr>
          <w:rFonts w:cs="Arial"/>
        </w:rPr>
        <w:t>Se gli atti contrattuali non contengono specifica indicazione, l’Appaltatore è libero di scegliere il luogo ove prelevare i materiali necessari alla realizzazione del lavoro, purché essi abbiano le caratteristiche prescritte dai documenti tecnici allegati al contratto. Le eventuali modifiche di tale scelta non comportano diritto al riconoscimento di maggiori oneri, né all'incremento dei prezzi pattuiti.</w:t>
      </w:r>
    </w:p>
    <w:p w:rsidR="00476522" w:rsidRPr="000F3230" w:rsidRDefault="00476522" w:rsidP="00476522">
      <w:pPr>
        <w:rPr>
          <w:rFonts w:cs="Arial"/>
        </w:rPr>
      </w:pPr>
      <w:r w:rsidRPr="000F3230">
        <w:rPr>
          <w:rFonts w:cs="Arial"/>
        </w:rPr>
        <w:t>Nel prezzo dei materiali sono compresi tutti gli oneri derivanti all’Appaltatore dalla loro fornitura a piè d'opera, compresa ogni spesa per eventuali aperture di cave, estrazioni, trasporto da qualsiasi distanza e con qualsiasi mezzo, occupazioni temporanee e ripristino dei luoghi.</w:t>
      </w:r>
    </w:p>
    <w:p w:rsidR="00476522" w:rsidRPr="000F3230" w:rsidRDefault="00476522" w:rsidP="00476522">
      <w:pPr>
        <w:rPr>
          <w:rFonts w:cs="Arial"/>
        </w:rPr>
      </w:pPr>
      <w:r w:rsidRPr="000F3230">
        <w:rPr>
          <w:rFonts w:cs="Arial"/>
        </w:rPr>
        <w:t>A richiesta della Stazione Appaltante, l’Appaltatore deve dimostrare di avere adempiuto alle prescrizioni della legge sulle espropriazioni per causa di pubblica utilità, ove contrattualmente siano state poste a suo carico, e di aver pagato le indennità per le occupazioni temporanee o per i danni arrecati.</w:t>
      </w:r>
    </w:p>
    <w:p w:rsidR="00A124AA" w:rsidRPr="000F3230" w:rsidRDefault="00A124AA" w:rsidP="00476522">
      <w:pPr>
        <w:rPr>
          <w:rFonts w:cs="Arial"/>
        </w:rPr>
      </w:pPr>
    </w:p>
    <w:p w:rsidR="00476522" w:rsidRPr="000F3230" w:rsidRDefault="00476522" w:rsidP="00571B94">
      <w:pPr>
        <w:pStyle w:val="Titolo3"/>
        <w:rPr>
          <w:rFonts w:cs="Arial"/>
        </w:rPr>
      </w:pPr>
      <w:bookmarkStart w:id="193" w:name="_Toc487623555"/>
      <w:r w:rsidRPr="000F3230">
        <w:rPr>
          <w:rFonts w:cs="Arial"/>
        </w:rPr>
        <w:t>ACCETTAZIONE, QUALITA’ ED IMPIEGO DEI MATERIALI</w:t>
      </w:r>
      <w:bookmarkEnd w:id="193"/>
    </w:p>
    <w:p w:rsidR="00476522" w:rsidRPr="000F3230" w:rsidRDefault="00476522" w:rsidP="00476522">
      <w:pPr>
        <w:rPr>
          <w:rFonts w:cs="Arial"/>
        </w:rPr>
      </w:pPr>
      <w:r w:rsidRPr="000F3230">
        <w:rPr>
          <w:rFonts w:cs="Arial"/>
        </w:rPr>
        <w:t>I materiali e i componenti devono corrispondere alle prescrizioni del capitolato speciale ed essere della migliore qualità: possono essere messi in opera solamente dopo l'accettazione del direttore dei lavori; in caso di controversia, si procede ai sensi dell'articolo 164 del D.P.R. 207/2010.</w:t>
      </w:r>
    </w:p>
    <w:p w:rsidR="00476522" w:rsidRPr="000F3230" w:rsidRDefault="00476522" w:rsidP="00476522">
      <w:pPr>
        <w:rPr>
          <w:rFonts w:cs="Arial"/>
        </w:rPr>
      </w:pPr>
      <w:r w:rsidRPr="000F3230">
        <w:rPr>
          <w:rFonts w:cs="Arial"/>
        </w:rPr>
        <w:lastRenderedPageBreak/>
        <w:t>L'accettazione dei materiali e dei componenti è definitiva solo dopo la loro posa in opera. Il direttore dei lavori può rifiutare in qualunque tempo i materiali e i componenti deperiti dopo la introduzione in cantiere, o che per qualsiasi causa non fossero conformi alle caratteristiche tecniche risultanti dai documenti allegati al contratto; in questo ultimo caso l’Appaltatore deve rimuoverli dal cantiere e sostituirli con altri a sue spese.</w:t>
      </w:r>
    </w:p>
    <w:p w:rsidR="00476522" w:rsidRPr="000F3230" w:rsidRDefault="00476522" w:rsidP="00476522">
      <w:pPr>
        <w:rPr>
          <w:rFonts w:cs="Arial"/>
        </w:rPr>
      </w:pPr>
      <w:r w:rsidRPr="000F3230">
        <w:rPr>
          <w:rFonts w:cs="Arial"/>
        </w:rPr>
        <w:t>Ove l’Appaltatore non effettui la rimozione nel termine prescritto dal direttore dei lavori, la Stazione Appaltante può provvedervi direttamente a spese dell’Appaltatore, a carico del quale resta anche qualsiasi onere o danno che possa derivargli per effetto della rimozione eseguita d'ufficio.</w:t>
      </w:r>
    </w:p>
    <w:p w:rsidR="00476522" w:rsidRPr="000F3230" w:rsidRDefault="00476522" w:rsidP="00476522">
      <w:pPr>
        <w:rPr>
          <w:rFonts w:cs="Arial"/>
        </w:rPr>
      </w:pPr>
      <w:r w:rsidRPr="000F3230">
        <w:rPr>
          <w:rFonts w:cs="Arial"/>
        </w:rPr>
        <w:t>Anche dopo l'accettazione e la posa in opera dei materiali e dei componenti da parte dell’Appaltatore restano fermi i diritti e i poteri della Stazione Appaltante in sede di collaudo.</w:t>
      </w:r>
    </w:p>
    <w:p w:rsidR="00476522" w:rsidRPr="000F3230" w:rsidRDefault="00476522" w:rsidP="00476522">
      <w:pPr>
        <w:rPr>
          <w:rFonts w:cs="Arial"/>
        </w:rPr>
      </w:pPr>
      <w:r w:rsidRPr="000F3230">
        <w:rPr>
          <w:rFonts w:cs="Arial"/>
        </w:rPr>
        <w:t>L’Appaltatore che nel proprio interesse o di sua iniziativa abbia impiegato materiali o componenti di caratteristiche superiori a quelle prescritte nei documenti contrattuali, o eseguito una lavorazione più accurata, non ha diritto ad aumento dei prezzi e la contabilità è redatta come se i materiali avessero le caratteristiche stabilite.</w:t>
      </w:r>
    </w:p>
    <w:p w:rsidR="00476522" w:rsidRPr="000F3230" w:rsidRDefault="00476522" w:rsidP="00476522">
      <w:pPr>
        <w:rPr>
          <w:rFonts w:cs="Arial"/>
        </w:rPr>
      </w:pPr>
      <w:r w:rsidRPr="000F3230">
        <w:rPr>
          <w:rFonts w:cs="Arial"/>
        </w:rPr>
        <w:t>Nel caso sia stato autorizzato per ragioni di necessità o convenienza da parte del direttore dei lavori l'impiego di materiali o componenti aventi qualche carenza nelle dimensioni, nella consistenza o nella qualità, ovvero sia stata autorizzata una lavorazione di minor pregio, viene applicata una adeguata riduzione del prezzo in sede di contabilizzazione, sempre che l'opera sia accettabile senza pregiudizio e salve le determinazioni definitive dell'organo di collaudo.</w:t>
      </w:r>
    </w:p>
    <w:p w:rsidR="00D76D42" w:rsidRPr="000F3230" w:rsidRDefault="00D76D42" w:rsidP="00476522">
      <w:pPr>
        <w:rPr>
          <w:rFonts w:cs="Arial"/>
        </w:rPr>
      </w:pPr>
      <w:r w:rsidRPr="000F3230">
        <w:rPr>
          <w:rFonts w:cs="Arial"/>
        </w:rPr>
        <w:t>La direzione dei lavori o l'organo di collaudo possono disporre ulteriori prove ed analisi ancorché non prescritte dal Capitolato Speciale ma ritenute necessarie per stabilire l'idoneità dei materiali o dei componenti. Le relative spese sono poste a carico dell’Appaltatore.</w:t>
      </w:r>
    </w:p>
    <w:p w:rsidR="00A124AA" w:rsidRPr="000F3230" w:rsidRDefault="00A124AA" w:rsidP="00476522">
      <w:pPr>
        <w:rPr>
          <w:rFonts w:cs="Arial"/>
        </w:rPr>
      </w:pPr>
    </w:p>
    <w:p w:rsidR="00476522" w:rsidRPr="000F3230" w:rsidRDefault="00D76D42" w:rsidP="00571B94">
      <w:pPr>
        <w:pStyle w:val="Titolo3"/>
        <w:rPr>
          <w:rFonts w:cs="Arial"/>
        </w:rPr>
      </w:pPr>
      <w:bookmarkStart w:id="194" w:name="_Toc487623556"/>
      <w:r w:rsidRPr="000F3230">
        <w:rPr>
          <w:rFonts w:cs="Arial"/>
        </w:rPr>
        <w:t>CUSTODIA DEL CANTIERE</w:t>
      </w:r>
      <w:bookmarkEnd w:id="194"/>
    </w:p>
    <w:p w:rsidR="00D76D42" w:rsidRPr="000F3230" w:rsidRDefault="00D76D42" w:rsidP="00D76D42">
      <w:pPr>
        <w:rPr>
          <w:rFonts w:cs="Arial"/>
        </w:rPr>
      </w:pPr>
      <w:r w:rsidRPr="000F3230">
        <w:rPr>
          <w:rFonts w:cs="Arial"/>
        </w:rPr>
        <w:t>E’ a carico e a cura dell’appaltatore la custodia e la tutela del cantiere, sia diurne che notturne, di tutti i manufatti, i materiali e i mezzi d’opera in esso esistenti, anche se di proprietà della Stazione appaltante, e ciò anche durante periodi di sospensione dei lavori e fino alla presa in consegna dell’opera da parte della Stazione appaltante.</w:t>
      </w:r>
    </w:p>
    <w:p w:rsidR="00A124AA" w:rsidRPr="000F3230" w:rsidRDefault="00A124AA" w:rsidP="00D76D42">
      <w:pPr>
        <w:rPr>
          <w:rFonts w:cs="Arial"/>
        </w:rPr>
      </w:pPr>
    </w:p>
    <w:p w:rsidR="00476522" w:rsidRPr="000F3230" w:rsidRDefault="00D76D42" w:rsidP="00571B94">
      <w:pPr>
        <w:pStyle w:val="Titolo3"/>
        <w:rPr>
          <w:rFonts w:cs="Arial"/>
        </w:rPr>
      </w:pPr>
      <w:bookmarkStart w:id="195" w:name="_Toc487623557"/>
      <w:r w:rsidRPr="000F3230">
        <w:rPr>
          <w:rFonts w:cs="Arial"/>
        </w:rPr>
        <w:t>CARTELLI ALL’ESTERNO DEL CANTIERE</w:t>
      </w:r>
      <w:bookmarkEnd w:id="195"/>
    </w:p>
    <w:p w:rsidR="00D76D42" w:rsidRPr="000F3230" w:rsidRDefault="00D76D42" w:rsidP="00D76D42">
      <w:pPr>
        <w:rPr>
          <w:rFonts w:cs="Arial"/>
        </w:rPr>
      </w:pPr>
      <w:r w:rsidRPr="000F3230">
        <w:rPr>
          <w:rFonts w:cs="Arial"/>
        </w:rPr>
        <w:t>L'Appaltatore ha l'obbligo di fornire in opera a sua cura e spese e di esporre all'esterno del cantiere, come dispone la Circolare Min. LL.PP. 1 giugno 1990, n. 1729/UL, due cartelli di dimensioni non inferiori a m. 1,00 (larghezza) per m. 2,00 (altezza) in cui devono essere indicati la Stazione Appaltante, l'oggetto dei lavori, i nominativi dell'Impresa, del Progettista, della Direzione dei Lavori e dell'Assistente ai lavori; in detti cartelli, ai sensi dell'art. 118 comma 5 del D.Lgs. n. 163/2006 e s.m.i., devono essere indicati, altresì, i nominativi di tutte le imprese subappaltatrici e dei cottimisti nonché tutti i dati richiesti dalle vigenti normative nazionali e locali.</w:t>
      </w:r>
    </w:p>
    <w:p w:rsidR="00D76D42" w:rsidRPr="000F3230" w:rsidRDefault="00D76D42" w:rsidP="00571B94">
      <w:pPr>
        <w:pStyle w:val="Titolo3"/>
        <w:rPr>
          <w:rFonts w:cs="Arial"/>
        </w:rPr>
      </w:pPr>
      <w:bookmarkStart w:id="196" w:name="_Toc487623558"/>
      <w:r w:rsidRPr="000F3230">
        <w:rPr>
          <w:rFonts w:cs="Arial"/>
        </w:rPr>
        <w:t>EVENTUALE SOPRAVVENUTA INEFFICACIA DEL CONTRATTO</w:t>
      </w:r>
      <w:bookmarkEnd w:id="196"/>
    </w:p>
    <w:p w:rsidR="00D76D42" w:rsidRPr="000F3230" w:rsidRDefault="00D76D42" w:rsidP="00211EB2">
      <w:pPr>
        <w:pStyle w:val="Paragrafoelenco"/>
        <w:numPr>
          <w:ilvl w:val="0"/>
          <w:numId w:val="43"/>
        </w:numPr>
        <w:rPr>
          <w:rFonts w:cs="Arial"/>
        </w:rPr>
      </w:pPr>
      <w:r w:rsidRPr="000F3230">
        <w:rPr>
          <w:rFonts w:cs="Arial"/>
        </w:rPr>
        <w:t>Qualora il contratto sia dichiarato inefficace per gravi violazioni in seguito ad annullamento dell’aggiudicazione definitiva per gravi violazioni, trova applicazione l’articolo 121 dell’allegato 1 al decreto legislativo n. 104 del 2010 (Codice del processo amministrativo), come richiamato dall’articolo 245-bis, comma 1, del Codice dei contratti.</w:t>
      </w:r>
    </w:p>
    <w:p w:rsidR="00D76D42" w:rsidRPr="000F3230" w:rsidRDefault="00D76D42" w:rsidP="00211EB2">
      <w:pPr>
        <w:pStyle w:val="Paragrafoelenco"/>
        <w:numPr>
          <w:ilvl w:val="0"/>
          <w:numId w:val="43"/>
        </w:numPr>
        <w:rPr>
          <w:rFonts w:cs="Arial"/>
        </w:rPr>
      </w:pPr>
      <w:r w:rsidRPr="000F3230">
        <w:rPr>
          <w:rFonts w:cs="Arial"/>
        </w:rPr>
        <w:lastRenderedPageBreak/>
        <w:t>Qualora il contratto sia dichiarato inefficace in seguito ad annullamento dell’aggiudicazione definitiva per motivi diversi dalle gravi violazioni di cui al comma 1, trova l’articolo 122 dell’allegato 1 al decreto legislativo n. 104 del 2010, come richiamato dall’articolo 245-ter, comma 1, del Codice dei contratti.</w:t>
      </w:r>
    </w:p>
    <w:p w:rsidR="00D76D42" w:rsidRPr="000F3230" w:rsidRDefault="00D76D42" w:rsidP="00211EB2">
      <w:pPr>
        <w:pStyle w:val="Paragrafoelenco"/>
        <w:numPr>
          <w:ilvl w:val="0"/>
          <w:numId w:val="43"/>
        </w:numPr>
        <w:rPr>
          <w:rFonts w:cs="Arial"/>
        </w:rPr>
      </w:pPr>
      <w:r w:rsidRPr="000F3230">
        <w:rPr>
          <w:rFonts w:cs="Arial"/>
        </w:rPr>
        <w:t>Trovano in ogni caso applicazione, ove compatibili e in seguito a provvedimento giurisdizionale, gli articoli 123 e 124 dell’allegato 1 al decreto legislativo n. 104 del 2010, come richiamati dagli articoli 245-quater e 245-quinquies, del Codice dei contratti.</w:t>
      </w:r>
    </w:p>
    <w:p w:rsidR="00A124AA" w:rsidRPr="000F3230" w:rsidRDefault="00A124AA" w:rsidP="00A124AA">
      <w:pPr>
        <w:pStyle w:val="Paragrafoelenco"/>
        <w:ind w:left="432"/>
        <w:rPr>
          <w:rFonts w:cs="Arial"/>
        </w:rPr>
      </w:pPr>
    </w:p>
    <w:p w:rsidR="00D76D42" w:rsidRPr="000F3230" w:rsidRDefault="00D76D42" w:rsidP="00571B94">
      <w:pPr>
        <w:pStyle w:val="Titolo3"/>
        <w:rPr>
          <w:rFonts w:cs="Arial"/>
        </w:rPr>
      </w:pPr>
      <w:bookmarkStart w:id="197" w:name="_Toc487623559"/>
      <w:r w:rsidRPr="000F3230">
        <w:rPr>
          <w:rFonts w:cs="Arial"/>
        </w:rPr>
        <w:t>TRACCIABILITA’ DEI PAGAMENTI</w:t>
      </w:r>
      <w:bookmarkEnd w:id="197"/>
    </w:p>
    <w:p w:rsidR="00D76D42" w:rsidRPr="000F3230" w:rsidRDefault="00D76D42" w:rsidP="00211EB2">
      <w:pPr>
        <w:pStyle w:val="Paragrafoelenco"/>
        <w:numPr>
          <w:ilvl w:val="0"/>
          <w:numId w:val="44"/>
        </w:numPr>
        <w:rPr>
          <w:rFonts w:cs="Arial"/>
        </w:rPr>
      </w:pPr>
      <w:r w:rsidRPr="000F3230">
        <w:rPr>
          <w:rFonts w:cs="Arial"/>
        </w:rPr>
        <w:t>Ai sensi dell’articolo 3, commi 1 e 8, della legge n. 136 del 2010, gli operatori economici titolari  dell’appalto, nonché i subappaltatori, devono comunicare alla Stazione appaltante gli estremi identificativi dei conti correnti dedicati, anche se non in via esclusiva, accesi presso banche o presso Poste italiane S.p.A., entro 7 (sette) giorni dalla stipula del contratto oppure entro 7 (sette) giorni dalla loro accensione se successiva, comunicando altresì negli stessi termini le generalità e il codice fiscale delle persone delegate ad operare sui predetti conti. L’obbligo di comunicazione è esteso anche alle modificazioni delle indicazioni fornite in precedenza. In assenza delle predette comunicazioni la Stazione appaltante sospende i pagamenti e non decorrono i termini legali per l’applicazione degli interesse legali, degli interessi di cui agli articoli 34, commi 1 e 2, e 35, e per la richiesta di risoluzione di cui all’articolo 34, comma 4.</w:t>
      </w:r>
    </w:p>
    <w:p w:rsidR="00D76D42" w:rsidRPr="000F3230" w:rsidRDefault="00D76D42" w:rsidP="00211EB2">
      <w:pPr>
        <w:pStyle w:val="Paragrafoelenco"/>
        <w:numPr>
          <w:ilvl w:val="0"/>
          <w:numId w:val="44"/>
        </w:numPr>
        <w:rPr>
          <w:rFonts w:cs="Arial"/>
        </w:rPr>
      </w:pPr>
      <w:r w:rsidRPr="000F3230">
        <w:rPr>
          <w:rFonts w:cs="Arial"/>
        </w:rPr>
        <w:t>Tutti i movimenti finanziari relativi all’intervento:</w:t>
      </w:r>
    </w:p>
    <w:p w:rsidR="00D76D42" w:rsidRPr="000F3230" w:rsidRDefault="00D76D42" w:rsidP="00211EB2">
      <w:pPr>
        <w:pStyle w:val="Paragrafoelenco"/>
        <w:numPr>
          <w:ilvl w:val="1"/>
          <w:numId w:val="42"/>
        </w:numPr>
        <w:ind w:left="567"/>
        <w:rPr>
          <w:rFonts w:cs="Arial"/>
        </w:rPr>
      </w:pPr>
      <w:r w:rsidRPr="000F3230">
        <w:rPr>
          <w:rFonts w:cs="Arial"/>
        </w:rPr>
        <w:t>per pagamenti a favore dell’appaltatore, dei subappaltatori, dei sub-contraenti, dei sub-fornitori o comunque di soggetti che eseguono lavori, forniscono beni o prestano servizi in relazione all’intervento, devono avvenire mediante bonifico bancario o postale, ovvero altro mezzo che sia ammesso dall’ordinamento giuridico in quanto idoneo ai fini della tracciabilità;</w:t>
      </w:r>
    </w:p>
    <w:p w:rsidR="00D76D42" w:rsidRPr="000F3230" w:rsidRDefault="00D76D42" w:rsidP="00211EB2">
      <w:pPr>
        <w:pStyle w:val="Paragrafoelenco"/>
        <w:numPr>
          <w:ilvl w:val="1"/>
          <w:numId w:val="42"/>
        </w:numPr>
        <w:ind w:left="567"/>
        <w:rPr>
          <w:rFonts w:cs="Arial"/>
        </w:rPr>
      </w:pPr>
      <w:r w:rsidRPr="000F3230">
        <w:rPr>
          <w:rFonts w:cs="Arial"/>
        </w:rPr>
        <w:t>i pagamenti di cui alla precedente lettera a) devono avvenire in ogni caso utilizzando i conti correnti dedicati di cui al comma 1;</w:t>
      </w:r>
    </w:p>
    <w:p w:rsidR="00D76D42" w:rsidRPr="000F3230" w:rsidRDefault="00D76D42" w:rsidP="00211EB2">
      <w:pPr>
        <w:pStyle w:val="Paragrafoelenco"/>
        <w:numPr>
          <w:ilvl w:val="1"/>
          <w:numId w:val="42"/>
        </w:numPr>
        <w:ind w:left="567"/>
        <w:rPr>
          <w:rFonts w:cs="Arial"/>
        </w:rPr>
      </w:pPr>
      <w:r w:rsidRPr="000F3230">
        <w:rPr>
          <w:rFonts w:cs="Arial"/>
        </w:rPr>
        <w:t>i pagamenti destinati a dipendenti, consulenti e fornitori di beni e servizi rientranti tra le spese generali nonché quelli destinati all'acquisto di immobilizzazioni tecniche devono essere eseguiti tramite i conti correnti dedicati di cui al comma 1, per il totale dovuto, anche se non riferibile in via esclusiva alla realizzazione dell’intervento.</w:t>
      </w:r>
    </w:p>
    <w:p w:rsidR="00D76D42" w:rsidRPr="000F3230" w:rsidRDefault="00D76D42" w:rsidP="00211EB2">
      <w:pPr>
        <w:pStyle w:val="Paragrafoelenco"/>
        <w:numPr>
          <w:ilvl w:val="0"/>
          <w:numId w:val="44"/>
        </w:numPr>
        <w:rPr>
          <w:rFonts w:cs="Arial"/>
        </w:rPr>
      </w:pPr>
      <w:r w:rsidRPr="000F3230">
        <w:rPr>
          <w:rFonts w:cs="Arial"/>
        </w:rPr>
        <w:t>I pagamenti in favore di enti previdenziali, assicurativi e istituzionali, nonché quelli in favore di gestori e fornitori di pubblici servizi, ovvero quelli riguardanti tributi, possono essere eseguiti anche con strumenti diversi da quelli ammessi dal comma 2, lettera a), fermo restando l'obbligo di documentazione della spesa. Per le spese giornaliere, di importo inferiore o uguale a 1.500 euro possono essere utilizzati sistemi diversi da quelli ammessi dal comma 2, lettera a), fermi restando il divieto di impiego del contante e l'obbligo di documentazione della spesa.</w:t>
      </w:r>
    </w:p>
    <w:p w:rsidR="00D76D42" w:rsidRPr="000F3230" w:rsidRDefault="00D76D42" w:rsidP="00211EB2">
      <w:pPr>
        <w:pStyle w:val="Paragrafoelenco"/>
        <w:numPr>
          <w:ilvl w:val="0"/>
          <w:numId w:val="44"/>
        </w:numPr>
        <w:rPr>
          <w:rFonts w:cs="Arial"/>
        </w:rPr>
      </w:pPr>
      <w:r w:rsidRPr="000F3230">
        <w:rPr>
          <w:rFonts w:cs="Arial"/>
        </w:rPr>
        <w:t>Ogni pagamento effettuato ai sensi del comma 2, lettera a), deve riportare, in relazione a ciascuna transazione, il CIG di cui all’articolo 1, comma 5, lettera a) e il CUP di cui all’articolo 1, comma 5, lettera b).</w:t>
      </w:r>
    </w:p>
    <w:p w:rsidR="00D76D42" w:rsidRPr="000F3230" w:rsidRDefault="00D76D42" w:rsidP="00211EB2">
      <w:pPr>
        <w:pStyle w:val="Paragrafoelenco"/>
        <w:numPr>
          <w:ilvl w:val="0"/>
          <w:numId w:val="44"/>
        </w:numPr>
        <w:rPr>
          <w:rFonts w:cs="Arial"/>
        </w:rPr>
      </w:pPr>
      <w:r w:rsidRPr="000F3230">
        <w:rPr>
          <w:rFonts w:cs="Arial"/>
        </w:rPr>
        <w:t>Fatte salve le sanzioni amministrative pecuniarie di cui all’articolo 6 della legge n 136 del 2010:</w:t>
      </w:r>
    </w:p>
    <w:p w:rsidR="00D76D42" w:rsidRPr="000F3230" w:rsidRDefault="00D76D42" w:rsidP="00211EB2">
      <w:pPr>
        <w:pStyle w:val="Paragrafoelenco"/>
        <w:numPr>
          <w:ilvl w:val="1"/>
          <w:numId w:val="45"/>
        </w:numPr>
        <w:ind w:left="567"/>
        <w:rPr>
          <w:rFonts w:cs="Arial"/>
        </w:rPr>
      </w:pPr>
      <w:r w:rsidRPr="000F3230">
        <w:rPr>
          <w:rFonts w:cs="Arial"/>
        </w:rPr>
        <w:t>a) la violazione delle prescrizioni di cui al comma 2, lettera a), costituisce causa di risoluzione del contratto ai sensi dell’articolo 3, comma 9-bis, della citata legge n. 136 del 2010;</w:t>
      </w:r>
    </w:p>
    <w:p w:rsidR="00D76D42" w:rsidRPr="000F3230" w:rsidRDefault="00D76D42" w:rsidP="00211EB2">
      <w:pPr>
        <w:pStyle w:val="Paragrafoelenco"/>
        <w:numPr>
          <w:ilvl w:val="1"/>
          <w:numId w:val="45"/>
        </w:numPr>
        <w:ind w:left="567"/>
        <w:rPr>
          <w:rFonts w:cs="Arial"/>
        </w:rPr>
      </w:pPr>
      <w:r w:rsidRPr="000F3230">
        <w:rPr>
          <w:rFonts w:cs="Arial"/>
        </w:rPr>
        <w:t>b) la violazione delle prescrizioni di cui al comma 2, lettere b) e c), o ai commi 3 e 4, qualora reiterata per più di una volta, costituisce causa di risoluzione del contratto ai sensi dell’articolo 60, comma 2, lettera b), del presente Capitolato speciale.</w:t>
      </w:r>
    </w:p>
    <w:p w:rsidR="00D76D42" w:rsidRPr="000F3230" w:rsidRDefault="00D76D42" w:rsidP="00211EB2">
      <w:pPr>
        <w:pStyle w:val="Paragrafoelenco"/>
        <w:numPr>
          <w:ilvl w:val="0"/>
          <w:numId w:val="44"/>
        </w:numPr>
        <w:rPr>
          <w:rFonts w:cs="Arial"/>
        </w:rPr>
      </w:pPr>
      <w:r w:rsidRPr="000F3230">
        <w:rPr>
          <w:rFonts w:cs="Arial"/>
        </w:rPr>
        <w:lastRenderedPageBreak/>
        <w:t>I soggetti di cui al comma 1 che hanno notizia dell'inadempimento della propria controparte agli obblighi di tracciabilità finanziaria di cui ai commi da 1 a 3, procedono all'immediata risoluzione del rapporto contrattuale, informandone contestualmente la stazione appaltante e la prefettura-ufficio territoriale del Governo territorialmente competente.</w:t>
      </w:r>
    </w:p>
    <w:p w:rsidR="00D76D42" w:rsidRPr="000F3230" w:rsidRDefault="00D76D42" w:rsidP="00D76D42">
      <w:pPr>
        <w:rPr>
          <w:rFonts w:cs="Arial"/>
        </w:rPr>
      </w:pPr>
      <w:r w:rsidRPr="000F3230">
        <w:rPr>
          <w:rFonts w:cs="Arial"/>
        </w:rPr>
        <w:t>Le clausole di cui al presente articolo devono essere obbligatoriamente riportate nei contratti sottoscritti con i subappaltatori e i subcontraenti della filiera delle imprese a qualsiasi titolo interessate all’intervento ai sensi del comma 2, lettera a); in assenza di tali clausole i predetti contratti sono nulli senza necessità di declaratoria.</w:t>
      </w:r>
    </w:p>
    <w:p w:rsidR="00A124AA" w:rsidRPr="000F3230" w:rsidRDefault="00A124AA" w:rsidP="00D76D42">
      <w:pPr>
        <w:rPr>
          <w:rFonts w:cs="Arial"/>
        </w:rPr>
      </w:pPr>
    </w:p>
    <w:p w:rsidR="00D76D42" w:rsidRPr="000F3230" w:rsidRDefault="00D76D42" w:rsidP="00571B94">
      <w:pPr>
        <w:pStyle w:val="Titolo3"/>
        <w:rPr>
          <w:rFonts w:cs="Arial"/>
        </w:rPr>
      </w:pPr>
      <w:bookmarkStart w:id="198" w:name="_Toc487623560"/>
      <w:r w:rsidRPr="000F3230">
        <w:rPr>
          <w:rFonts w:cs="Arial"/>
        </w:rPr>
        <w:t>SPESE DI CONTRATTO, DI REGISTRO ED ACCESSORIE</w:t>
      </w:r>
      <w:bookmarkEnd w:id="198"/>
    </w:p>
    <w:p w:rsidR="00D76D42" w:rsidRPr="000F3230" w:rsidRDefault="00D76D42" w:rsidP="00211EB2">
      <w:pPr>
        <w:pStyle w:val="Paragrafoelenco"/>
        <w:numPr>
          <w:ilvl w:val="0"/>
          <w:numId w:val="46"/>
        </w:numPr>
        <w:rPr>
          <w:rFonts w:cs="Arial"/>
        </w:rPr>
      </w:pPr>
      <w:r w:rsidRPr="000F3230">
        <w:rPr>
          <w:rFonts w:cs="Arial"/>
        </w:rPr>
        <w:t>Sono a carico dell’appaltatore senza diritto di rivalsa:</w:t>
      </w:r>
    </w:p>
    <w:p w:rsidR="00D76D42" w:rsidRPr="000F3230" w:rsidRDefault="00D76D42" w:rsidP="00211EB2">
      <w:pPr>
        <w:pStyle w:val="CorpodeltestoCSA"/>
        <w:numPr>
          <w:ilvl w:val="0"/>
          <w:numId w:val="47"/>
        </w:numPr>
        <w:tabs>
          <w:tab w:val="clear" w:pos="567"/>
        </w:tabs>
        <w:ind w:left="567"/>
        <w:rPr>
          <w:rFonts w:ascii="Formata" w:hAnsi="Formata"/>
          <w:szCs w:val="24"/>
        </w:rPr>
      </w:pPr>
      <w:r w:rsidRPr="000F3230">
        <w:rPr>
          <w:rFonts w:ascii="Formata" w:hAnsi="Formata"/>
          <w:szCs w:val="24"/>
        </w:rPr>
        <w:t>le spese contrattuali;</w:t>
      </w:r>
    </w:p>
    <w:p w:rsidR="00D76D42" w:rsidRPr="000F3230" w:rsidRDefault="00D76D42" w:rsidP="00211EB2">
      <w:pPr>
        <w:pStyle w:val="CorpodeltestoCSA"/>
        <w:numPr>
          <w:ilvl w:val="0"/>
          <w:numId w:val="47"/>
        </w:numPr>
        <w:tabs>
          <w:tab w:val="clear" w:pos="567"/>
        </w:tabs>
        <w:ind w:left="567"/>
        <w:rPr>
          <w:rFonts w:ascii="Formata" w:hAnsi="Formata"/>
          <w:szCs w:val="24"/>
        </w:rPr>
      </w:pPr>
      <w:r w:rsidRPr="000F3230">
        <w:rPr>
          <w:rFonts w:ascii="Formata" w:hAnsi="Formata"/>
          <w:szCs w:val="24"/>
        </w:rPr>
        <w:t>le tasse e gli altri oneri per l’ottenimento di tutte le licenze tecniche occorrenti per l’esecuzione dei lavori e la messa in funzione degli impianti;</w:t>
      </w:r>
    </w:p>
    <w:p w:rsidR="00D76D42" w:rsidRPr="000F3230" w:rsidRDefault="00D76D42" w:rsidP="00211EB2">
      <w:pPr>
        <w:pStyle w:val="CorpodeltestoCSA"/>
        <w:numPr>
          <w:ilvl w:val="0"/>
          <w:numId w:val="47"/>
        </w:numPr>
        <w:tabs>
          <w:tab w:val="clear" w:pos="567"/>
        </w:tabs>
        <w:ind w:left="567"/>
        <w:rPr>
          <w:rFonts w:ascii="Formata" w:hAnsi="Formata"/>
          <w:szCs w:val="24"/>
        </w:rPr>
      </w:pPr>
      <w:r w:rsidRPr="000F3230">
        <w:rPr>
          <w:rFonts w:ascii="Formata" w:hAnsi="Formata"/>
          <w:szCs w:val="24"/>
        </w:rPr>
        <w:t>le tasse e gli altri oneri dovuti ad enti territoriali (occupazione temporanea di suolo pubblico, passi carrabili, permessi di scarico, canoni di conferimento a discarica ecc.) direttamente o indirettamente connessi alla gestione del cantiere e all’esecuzione dei lavori;</w:t>
      </w:r>
    </w:p>
    <w:p w:rsidR="00D76D42" w:rsidRPr="000F3230" w:rsidRDefault="00D76D42" w:rsidP="00211EB2">
      <w:pPr>
        <w:pStyle w:val="CorpodeltestoCSA"/>
        <w:numPr>
          <w:ilvl w:val="0"/>
          <w:numId w:val="47"/>
        </w:numPr>
        <w:tabs>
          <w:tab w:val="clear" w:pos="567"/>
        </w:tabs>
        <w:ind w:left="567"/>
        <w:rPr>
          <w:rFonts w:ascii="Formata" w:hAnsi="Formata"/>
          <w:szCs w:val="24"/>
        </w:rPr>
      </w:pPr>
      <w:r w:rsidRPr="000F3230">
        <w:rPr>
          <w:rFonts w:ascii="Formata" w:hAnsi="Formata"/>
          <w:szCs w:val="24"/>
        </w:rPr>
        <w:t>le spese, le imposte, i diritti di segreteria e le tasse relativi al perfezionamento e alla registrazione del contratto.</w:t>
      </w:r>
    </w:p>
    <w:p w:rsidR="00D76D42" w:rsidRPr="000F3230" w:rsidRDefault="00D76D42" w:rsidP="00211EB2">
      <w:pPr>
        <w:pStyle w:val="Paragrafoelenco"/>
        <w:numPr>
          <w:ilvl w:val="0"/>
          <w:numId w:val="46"/>
        </w:numPr>
        <w:rPr>
          <w:rFonts w:cs="Arial"/>
        </w:rPr>
      </w:pPr>
      <w:r w:rsidRPr="000F3230">
        <w:rPr>
          <w:rFonts w:cs="Arial"/>
        </w:rPr>
        <w:t>Sono altresì a carico dell’appaltatore tutte le spese di bollo per gli atti occorrenti per la gestione del lavoro, dalla consegna alla data di emissione del certificato di collaudo o del certificato di regolare esecuzione. L’apposizione del bollo sugli atti per i quali è obbligatoria, verrà verificata dal D.L. prima della consegna al Responsabile del Procedimento.</w:t>
      </w:r>
    </w:p>
    <w:p w:rsidR="00D76D42" w:rsidRPr="000F3230" w:rsidRDefault="00D76D42" w:rsidP="00211EB2">
      <w:pPr>
        <w:pStyle w:val="Paragrafoelenco"/>
        <w:numPr>
          <w:ilvl w:val="0"/>
          <w:numId w:val="46"/>
        </w:numPr>
        <w:rPr>
          <w:rFonts w:cs="Arial"/>
        </w:rPr>
      </w:pPr>
      <w:r w:rsidRPr="000F3230">
        <w:rPr>
          <w:rFonts w:cs="Arial"/>
        </w:rPr>
        <w:t>Qualora, per atti aggiuntivi o risultanze contabili finali determinanti aggiornamenti o conguagli delle somme per spese contrattuali, imposte e tasse di cui ai commi 1 e 2, le maggiori somme sono comunque a carico dell’appaltatore e trova applicazione l’articolo 8 del capitolato generale.</w:t>
      </w:r>
    </w:p>
    <w:p w:rsidR="00D76D42" w:rsidRPr="000F3230" w:rsidRDefault="00D76D42" w:rsidP="00211EB2">
      <w:pPr>
        <w:pStyle w:val="Paragrafoelenco"/>
        <w:numPr>
          <w:ilvl w:val="0"/>
          <w:numId w:val="46"/>
        </w:numPr>
        <w:rPr>
          <w:rFonts w:cs="Arial"/>
        </w:rPr>
      </w:pPr>
      <w:r w:rsidRPr="000F3230">
        <w:rPr>
          <w:rFonts w:cs="Arial"/>
        </w:rPr>
        <w:t>A carico dell'appaltatore restano inoltre le imposte e gli altri oneri, che, direttamente o indirettamente gravino sui lavori e sulle forniture oggetto dell'appalto.</w:t>
      </w:r>
    </w:p>
    <w:p w:rsidR="00D76D42" w:rsidRPr="000F3230" w:rsidRDefault="00D76D42" w:rsidP="00211EB2">
      <w:pPr>
        <w:pStyle w:val="Paragrafoelenco"/>
        <w:numPr>
          <w:ilvl w:val="0"/>
          <w:numId w:val="46"/>
        </w:numPr>
        <w:rPr>
          <w:rFonts w:cs="Arial"/>
        </w:rPr>
      </w:pPr>
      <w:r w:rsidRPr="000F3230">
        <w:rPr>
          <w:rFonts w:cs="Arial"/>
        </w:rPr>
        <w:t>Il contratto è soggetto all’imposta sul valore aggiunto (I.V.A.); l’I.V.A. è regolata dalla legge; tutti gli importi citati nel presente capitolato speciale d’appalto si intendono I.V.A. esclusa.</w:t>
      </w:r>
    </w:p>
    <w:p w:rsidR="00D76D42" w:rsidRPr="000F3230" w:rsidRDefault="00D76D42" w:rsidP="00211EB2">
      <w:pPr>
        <w:pStyle w:val="Paragrafoelenco"/>
        <w:numPr>
          <w:ilvl w:val="0"/>
          <w:numId w:val="46"/>
        </w:numPr>
        <w:rPr>
          <w:rFonts w:cs="Arial"/>
        </w:rPr>
      </w:pPr>
      <w:r w:rsidRPr="000F3230">
        <w:rPr>
          <w:rFonts w:cs="Arial"/>
        </w:rPr>
        <w:t>Sono, altresì, a carico della ditta aggiudicataria le spese:</w:t>
      </w:r>
    </w:p>
    <w:p w:rsidR="00D76D42" w:rsidRPr="000F3230" w:rsidRDefault="00D76D42" w:rsidP="00211EB2">
      <w:pPr>
        <w:pStyle w:val="CorpodeltestoCSA"/>
        <w:numPr>
          <w:ilvl w:val="0"/>
          <w:numId w:val="48"/>
        </w:numPr>
        <w:tabs>
          <w:tab w:val="clear" w:pos="567"/>
        </w:tabs>
        <w:ind w:left="1778" w:hanging="360"/>
        <w:rPr>
          <w:rFonts w:ascii="Formata" w:hAnsi="Formata"/>
          <w:szCs w:val="24"/>
        </w:rPr>
      </w:pPr>
      <w:r w:rsidRPr="000F3230">
        <w:rPr>
          <w:rFonts w:ascii="Formata" w:hAnsi="Formata"/>
          <w:szCs w:val="24"/>
        </w:rPr>
        <w:t>per gli allacciamenti provvisori, e relativi contributi e diritti, dei servizi di acqua, elettricità, gas, telefono e fognature necessari per il funzionamento del cantiere e l'esecuzione dei lavori, nonché le spese di utenza e consumo relative ai predetti servizi;</w:t>
      </w:r>
    </w:p>
    <w:p w:rsidR="00FA0D1B" w:rsidRPr="000F3230" w:rsidRDefault="00D76D42" w:rsidP="00211EB2">
      <w:pPr>
        <w:pStyle w:val="CorpodeltestoCSA"/>
        <w:numPr>
          <w:ilvl w:val="0"/>
          <w:numId w:val="48"/>
        </w:numPr>
        <w:tabs>
          <w:tab w:val="clear" w:pos="567"/>
        </w:tabs>
        <w:ind w:left="1778" w:hanging="360"/>
        <w:rPr>
          <w:rFonts w:ascii="Formata" w:hAnsi="Formata"/>
          <w:szCs w:val="24"/>
        </w:rPr>
      </w:pPr>
      <w:r w:rsidRPr="000F3230">
        <w:rPr>
          <w:rFonts w:ascii="Formata" w:hAnsi="Formata"/>
          <w:szCs w:val="24"/>
        </w:rPr>
        <w:t>per le pratiche presso Amministrazioni ed Enti per permessi, licenze, concessioni, autorizzazioni per opere di presidio, occupazioni temporanee o definitive di suoli pubblici o privati, apertura di cave di prestito, uso di discariche, interruzioni provvisorie di pubblici servizi, attraversamenti, cautelamenti, trasporti speciali, nonché le spese ad esse relative per oneri concessori, tasse, diritti, indennità, canoni, cauzioni, risarcimenti di danni per l’abbattimento di piante, per depositi o estrazioni di materiali, diritti per l’allacciament</w:t>
      </w:r>
      <w:r w:rsidR="00FA0D1B" w:rsidRPr="000F3230">
        <w:rPr>
          <w:rFonts w:ascii="Formata" w:hAnsi="Formata"/>
          <w:szCs w:val="24"/>
        </w:rPr>
        <w:t>o alla fognatura comunale, ecc.</w:t>
      </w:r>
    </w:p>
    <w:p w:rsidR="00FA0D1B" w:rsidRPr="000F3230" w:rsidRDefault="00FA0D1B">
      <w:pPr>
        <w:spacing w:before="0" w:after="0" w:line="240" w:lineRule="auto"/>
        <w:jc w:val="left"/>
        <w:rPr>
          <w:rFonts w:cs="Arial"/>
          <w:szCs w:val="24"/>
        </w:rPr>
      </w:pPr>
    </w:p>
    <w:p w:rsidR="009034C4" w:rsidRPr="000F3230" w:rsidRDefault="009034C4" w:rsidP="00810E67">
      <w:pPr>
        <w:pStyle w:val="Titolo2"/>
        <w:rPr>
          <w:rFonts w:cs="Arial"/>
        </w:rPr>
      </w:pPr>
      <w:bookmarkStart w:id="199" w:name="_Toc487623561"/>
      <w:r w:rsidRPr="000F3230">
        <w:rPr>
          <w:rFonts w:cs="Arial"/>
        </w:rPr>
        <w:t>DISPOSIZIONI PARTICOLARI RIGUARDANTI L’APPALTO</w:t>
      </w:r>
      <w:bookmarkEnd w:id="199"/>
      <w:r w:rsidRPr="000F3230">
        <w:rPr>
          <w:rFonts w:cs="Arial"/>
        </w:rPr>
        <w:t xml:space="preserve"> </w:t>
      </w:r>
    </w:p>
    <w:p w:rsidR="00A752A3" w:rsidRPr="000F3230" w:rsidRDefault="00A752A3" w:rsidP="00A752A3"/>
    <w:p w:rsidR="00D76D42" w:rsidRPr="000F3230" w:rsidRDefault="009034C4" w:rsidP="00571B94">
      <w:pPr>
        <w:pStyle w:val="Titolo3"/>
        <w:rPr>
          <w:rFonts w:cs="Arial"/>
        </w:rPr>
      </w:pPr>
      <w:bookmarkStart w:id="200" w:name="_Toc487623562"/>
      <w:r w:rsidRPr="000F3230">
        <w:rPr>
          <w:rFonts w:cs="Arial"/>
        </w:rPr>
        <w:lastRenderedPageBreak/>
        <w:t>OSSERVANZA DEL CAPITOLATO SPECIALE D’APPALTO E DI PARTICOLARI DISPOSIZIONI DI LEGGE</w:t>
      </w:r>
      <w:bookmarkEnd w:id="200"/>
    </w:p>
    <w:p w:rsidR="009034C4" w:rsidRPr="000F3230" w:rsidRDefault="009034C4" w:rsidP="0057248D">
      <w:pPr>
        <w:rPr>
          <w:rFonts w:cs="Arial"/>
        </w:rPr>
      </w:pPr>
      <w:r w:rsidRPr="000F3230">
        <w:rPr>
          <w:rFonts w:cs="Arial"/>
        </w:rPr>
        <w:t>L'appalto è soggetto all'esatta osservanza di tutte le condizioni stabilite nel presente Capitolato Speciale d'Appalto e nel Capitolato Generale d'Appalto.</w:t>
      </w:r>
    </w:p>
    <w:p w:rsidR="009034C4" w:rsidRPr="000F3230" w:rsidRDefault="009034C4" w:rsidP="0057248D">
      <w:pPr>
        <w:rPr>
          <w:rFonts w:cs="Arial"/>
        </w:rPr>
      </w:pPr>
      <w:r w:rsidRPr="000F3230">
        <w:rPr>
          <w:rFonts w:cs="Arial"/>
        </w:rPr>
        <w:t>L'Appaltatore è tenuto alla piena e diretta osservanza di tutte le norme vigenti derivanti sia da leggi che da decreti, circolari e regolamenti con particolare riguardo ai regolamenti edilizi, d'igiene, di polizia urbana, dei cavi stradali, alle norme sulla circolazione stradale, a quelle sulla sicurezza ed igiene del lavoro vigenti al momento dell'esecuzione delle opere (sia per quanto riguarda il personale dell'Appaltatore stesso, che di eventuali subappaltatori, cottimisti e lavoratori autonomi), alle disposizioni impartite dalle AUSL, alle norme CEI, UNI, CNR.</w:t>
      </w:r>
    </w:p>
    <w:p w:rsidR="009034C4" w:rsidRPr="000F3230" w:rsidRDefault="009034C4" w:rsidP="0057248D">
      <w:pPr>
        <w:rPr>
          <w:rFonts w:cs="Arial"/>
        </w:rPr>
      </w:pPr>
      <w:r w:rsidRPr="000F3230">
        <w:rPr>
          <w:rFonts w:cs="Arial"/>
        </w:rPr>
        <w:t>Dovranno inoltre essere osservate le disposizioni di cui al D.Lgs. 9 aprile 2008, n. 81 e s.m.i., in materia di tutela della salute e della sicurezza nei luoghi di lavoro, di segnaletica di sicurezza sul posto di lavoro, nonché le disposizioni di cui al D.P.C.M. 1 marzo 1991 e s.m.i. riguardanti i "limiti massimi di esposizione al rumore negli ambienti abitativi e nell'ambiente esterno", alla legge 447/95 e s.m.i (Legge quadro sull'inquinamento acustico) e relativi decreti attuativi, al D.M. 22 gennaio 2008, n. 37 e s.m.i. e alle altre norme vigenti in materia.</w:t>
      </w:r>
    </w:p>
    <w:p w:rsidR="00A124AA" w:rsidRPr="000F3230" w:rsidRDefault="00A124AA" w:rsidP="0057248D">
      <w:pPr>
        <w:rPr>
          <w:rFonts w:cs="Arial"/>
        </w:rPr>
      </w:pPr>
    </w:p>
    <w:p w:rsidR="009034C4" w:rsidRPr="000F3230" w:rsidRDefault="009034C4" w:rsidP="00571B94">
      <w:pPr>
        <w:pStyle w:val="Titolo3"/>
        <w:rPr>
          <w:rFonts w:cs="Arial"/>
        </w:rPr>
      </w:pPr>
      <w:bookmarkStart w:id="201" w:name="_Toc487623563"/>
      <w:r w:rsidRPr="000F3230">
        <w:rPr>
          <w:rFonts w:cs="Arial"/>
        </w:rPr>
        <w:t>RISOLUZIONE DEL CONTRATTO</w:t>
      </w:r>
      <w:bookmarkEnd w:id="201"/>
    </w:p>
    <w:p w:rsidR="009034C4" w:rsidRPr="000F3230" w:rsidRDefault="009034C4" w:rsidP="0057248D">
      <w:pPr>
        <w:rPr>
          <w:rFonts w:cs="Arial"/>
        </w:rPr>
      </w:pPr>
      <w:r w:rsidRPr="000F3230">
        <w:rPr>
          <w:rFonts w:cs="Arial"/>
        </w:rPr>
        <w:t>La Stazione Appaltante ha facoltà di risolvere il contratto con le procedure di cui all'art. 136 del D.Lgs. n. 163/2006 e s.m.i. mediante semplice lettera raccomandata con avviso di ricevimento o tramite posta elettronica certificata, con messa in mora di 15 giorni, senza necessità di ulteriori adempimenti nei casi previsti dagli art. 135 e 136 del D. Lgs. 163/2006 e s.m.i. e specificatamente:</w:t>
      </w:r>
    </w:p>
    <w:p w:rsidR="009034C4" w:rsidRPr="000F3230" w:rsidRDefault="009034C4" w:rsidP="0057248D">
      <w:pPr>
        <w:rPr>
          <w:rFonts w:cs="Arial"/>
        </w:rPr>
      </w:pPr>
      <w:r w:rsidRPr="000F3230">
        <w:rPr>
          <w:rFonts w:cs="Arial"/>
        </w:rPr>
        <w:t>quando risulti accertato il mancato rispetto delle ingiunzioni o diffide fattegli dal Direttore dei Lavori, nei termini imposti dagli stessi provvedimenti, in relazione alla violazione delle norme sostanziali sul subappalto;</w:t>
      </w:r>
    </w:p>
    <w:p w:rsidR="009034C4" w:rsidRPr="000F3230" w:rsidRDefault="009034C4" w:rsidP="0057248D">
      <w:pPr>
        <w:rPr>
          <w:rFonts w:cs="Arial"/>
        </w:rPr>
      </w:pPr>
      <w:r w:rsidRPr="000F3230">
        <w:rPr>
          <w:rFonts w:cs="Arial"/>
        </w:rPr>
        <w:t>nel caso di mancato rispetto delle ingiunzioni fattegli dalla Stazione Appaltante per il ritardo nell'inizio o per ingiustificata sospensione dei lavori o per il ritardo rispetto al programma di esecuzione dei lavori, inadempienza che, in relazione alle caratteristiche e alle finalità dell'appalto, viene contrattualmente configurata come grave inadempimento, grave irregolarità e grave ritardo o contravvenzione da parte dell'appaltatore agli obblighi alle condizioni stipulate;</w:t>
      </w:r>
    </w:p>
    <w:p w:rsidR="009034C4" w:rsidRPr="000F3230" w:rsidRDefault="009034C4" w:rsidP="0057248D">
      <w:pPr>
        <w:rPr>
          <w:rFonts w:cs="Arial"/>
        </w:rPr>
      </w:pPr>
      <w:r w:rsidRPr="000F3230">
        <w:rPr>
          <w:rFonts w:cs="Arial"/>
        </w:rPr>
        <w:t>quando l'Appaltatore sia colpito da provvedimento definitivo di applicazione di una misura di prevenzione di cui agli articoli 6 o 67 del D.Lgs. n. 159 del 2011, ovvero sia intervenuta sentenza di condanna passata in giudicato per reati di usura, riciclaggio nonchè per frodi nei riguardi della Stazione Appaltante, di subappaltatori, di fornitori, di lavoratori o di altri soggetti comunque interessati ai lavori, ai sensi dell'articolo 135 del D.Lgs. n. 163/2006 e s.m.i.;</w:t>
      </w:r>
    </w:p>
    <w:p w:rsidR="009034C4" w:rsidRPr="000F3230" w:rsidRDefault="009034C4" w:rsidP="0057248D">
      <w:pPr>
        <w:rPr>
          <w:rFonts w:cs="Arial"/>
        </w:rPr>
      </w:pPr>
      <w:r w:rsidRPr="000F3230">
        <w:rPr>
          <w:rFonts w:cs="Arial"/>
        </w:rPr>
        <w:t>nel caso di mancato rispetto della normativa sulla sicurezza e la salute dei lavoratori di cui al D.Lgs. n. 81/2008 e s.m.i. e delle ingiunzioni fattegli al riguardo dal Coordinatore della Sicurezza, dal Direttore dei lavori o dal Responsabile del procedimento;</w:t>
      </w:r>
    </w:p>
    <w:p w:rsidR="009034C4" w:rsidRPr="000F3230" w:rsidRDefault="009034C4" w:rsidP="0057248D">
      <w:pPr>
        <w:rPr>
          <w:rFonts w:cs="Arial"/>
        </w:rPr>
      </w:pPr>
      <w:r w:rsidRPr="000F3230">
        <w:rPr>
          <w:rFonts w:cs="Arial"/>
        </w:rPr>
        <w:t xml:space="preserve">nullità assoluta, ai sensi dell'articolo 3, comma 8 della Legge n. 136 del 2010, in caso di assenza, nel contratto, delle prescrizioni in materia di tracciabilità dei pagamenti, in applicazione dell'articolo "Obblighi dell'Appaltatore relativi alla Tracciabilità dei Flussi Finanziari" del presente Capitolato speciale; </w:t>
      </w:r>
    </w:p>
    <w:p w:rsidR="009034C4" w:rsidRPr="000F3230" w:rsidRDefault="009034C4" w:rsidP="0057248D">
      <w:pPr>
        <w:rPr>
          <w:rFonts w:cs="Arial"/>
        </w:rPr>
      </w:pPr>
      <w:r w:rsidRPr="000F3230">
        <w:rPr>
          <w:rFonts w:cs="Arial"/>
        </w:rPr>
        <w:t xml:space="preserve">ottenimento del DURC negativo per due volte consecutive dell'affidatario del contratto, secondo il disposto dell'art. 6 comma 8 del DPR 207/2010 e s.m.i.; in tal caso il Responsabile del procedimento, acquisita una relazione particolareggiata predisposta dal Direttore dei lavori ovvero dal Direttore dell'esecuzione, propone, ai sensi dell'articolo 135, comma 1, del </w:t>
      </w:r>
      <w:r w:rsidRPr="000F3230">
        <w:rPr>
          <w:rFonts w:cs="Arial"/>
        </w:rPr>
        <w:lastRenderedPageBreak/>
        <w:t>codice, la risoluzione del contratto, previa contestazione degli addebiti e assegnazione di un termine non inferiore a quindici giorni per la presentazione delle controdeduzioni;</w:t>
      </w:r>
    </w:p>
    <w:p w:rsidR="009034C4" w:rsidRPr="000F3230" w:rsidRDefault="009034C4" w:rsidP="0057248D">
      <w:pPr>
        <w:rPr>
          <w:rFonts w:cs="Arial"/>
        </w:rPr>
      </w:pPr>
      <w:r w:rsidRPr="000F3230">
        <w:rPr>
          <w:rFonts w:cs="Arial"/>
        </w:rPr>
        <w:t>decadenza dell'attestazione di qualificazione SOA, per aver prodotto falsa documentazione o dichiarazioni mendaci, risultante dal casellario informatico.</w:t>
      </w:r>
    </w:p>
    <w:p w:rsidR="009034C4" w:rsidRPr="000F3230" w:rsidRDefault="009034C4" w:rsidP="0057248D">
      <w:pPr>
        <w:rPr>
          <w:rFonts w:cs="Arial"/>
        </w:rPr>
      </w:pPr>
      <w:r w:rsidRPr="000F3230">
        <w:rPr>
          <w:rFonts w:cs="Arial"/>
        </w:rPr>
        <w:t>Il contratto è altresì risolto qualora, per il manifestarsi di errori o di omissioni del progetto esecutivo che pregiudicano, in tutto o in parte, la realizzazione dell'opera oppure la sua utilizzazione, come definiti dall'art. 132, comma 6, del D.Lgs. n. 163/2006 e s.m.i., si rendano necessari lavori suppletivi che eccedano il quinto dell'importo originario del contratto. In tal caso, proceduto all'accertamento dello stato di consistenza, si procede alla liquidazione dei lavori eseguiti, dei materiali utili e del 10 per cento dei lavori non eseguiti, fino a quattro quinti dell'importo del contratto.</w:t>
      </w:r>
    </w:p>
    <w:p w:rsidR="009034C4" w:rsidRPr="000F3230" w:rsidRDefault="009034C4" w:rsidP="0057248D">
      <w:pPr>
        <w:rPr>
          <w:rFonts w:cs="Arial"/>
        </w:rPr>
      </w:pPr>
      <w:r w:rsidRPr="000F3230">
        <w:rPr>
          <w:rFonts w:cs="Arial"/>
        </w:rPr>
        <w:t>Nei casi di risoluzione del contratto o di esecuzione di ufficio, conformemente a quanto previsto dall'articolo 136 del D.Lgs. n. 163/2006 e s.m.i., la comunicazione della decisione assunta dalla Stazione Appaltante è fatta all'Appaltatore nella forma dell'ordine di servizio o della raccomandata con avviso di ritorno, con contestuale indicazione della data alla quale avrà luogo l'accertamento dello stato di consistenza dei lavori.</w:t>
      </w:r>
    </w:p>
    <w:p w:rsidR="009034C4" w:rsidRPr="000F3230" w:rsidRDefault="009034C4" w:rsidP="0057248D">
      <w:pPr>
        <w:rPr>
          <w:rFonts w:cs="Arial"/>
        </w:rPr>
      </w:pPr>
      <w:r w:rsidRPr="000F3230">
        <w:rPr>
          <w:rFonts w:cs="Arial"/>
        </w:rPr>
        <w:t>La Stazione Appaltante nel comunicare all'Appaltatore la determinazione di risoluzione del contratto, dispone con un preavviso di almeno 20 giorni la redazione dello stato di consistenza dei lavori, all'inventario dei materiali, delle attrezzature e dei mezzi d'opera esistenti in cantiere, nonché l'accertamento di quali di tali materiali, attrezzature e mezzi d'opera debbono essere mantenuti a disposizione della Stazione appaltante per l'eventuale riutilizzo e alla determinazione del relativo costo.</w:t>
      </w:r>
    </w:p>
    <w:p w:rsidR="009034C4" w:rsidRPr="000F3230" w:rsidRDefault="009034C4" w:rsidP="0057248D">
      <w:pPr>
        <w:rPr>
          <w:rFonts w:cs="Arial"/>
        </w:rPr>
      </w:pPr>
      <w:r w:rsidRPr="000F3230">
        <w:rPr>
          <w:rFonts w:cs="Arial"/>
        </w:rPr>
        <w:t>In sede di liquidazione finale dei lavori dell'appalto risolto è determinato l'onere da porre a carico dell'Appaltatore inadempiente in relazione alla maggiore spesa sostenuta per affidare ad altra impresa i lavori, ove la Stazione Appaltante non sia avvalsa delle facoltà previste dall'articolo 140 comma 1 del D.Lgs. n. 163/2006 e s.m.i.</w:t>
      </w:r>
    </w:p>
    <w:p w:rsidR="00A124AA" w:rsidRPr="000F3230" w:rsidRDefault="00A124AA" w:rsidP="0057248D">
      <w:pPr>
        <w:rPr>
          <w:rFonts w:cs="Arial"/>
        </w:rPr>
      </w:pPr>
    </w:p>
    <w:p w:rsidR="009034C4" w:rsidRPr="000F3230" w:rsidRDefault="009034C4" w:rsidP="00571B94">
      <w:pPr>
        <w:pStyle w:val="Titolo3"/>
        <w:rPr>
          <w:rFonts w:cs="Arial"/>
        </w:rPr>
      </w:pPr>
      <w:bookmarkStart w:id="202" w:name="_Toc487623564"/>
      <w:r w:rsidRPr="000F3230">
        <w:rPr>
          <w:rFonts w:cs="Arial"/>
        </w:rPr>
        <w:t>TRATTAMENTO DEI LAVORATORI</w:t>
      </w:r>
      <w:bookmarkEnd w:id="202"/>
    </w:p>
    <w:p w:rsidR="009034C4" w:rsidRPr="000F3230" w:rsidRDefault="009034C4" w:rsidP="009034C4">
      <w:pPr>
        <w:rPr>
          <w:rFonts w:cs="Arial"/>
          <w:szCs w:val="24"/>
        </w:rPr>
      </w:pPr>
      <w:r w:rsidRPr="000F3230">
        <w:rPr>
          <w:rFonts w:cs="Arial"/>
          <w:szCs w:val="24"/>
        </w:rPr>
        <w:t>Nell'esecuzione dei lavori che formano oggetto del presente appalto, l'Appaltatore è tenuto ad osservare, integralmente, il trattamento economico e normativo stabilito dai contratti collettivi, nazionale e territoriale, in vigore per il settore e per la zona nella quale si eseguono le prestazioni.</w:t>
      </w:r>
    </w:p>
    <w:p w:rsidR="009034C4" w:rsidRPr="000F3230" w:rsidRDefault="009034C4" w:rsidP="009034C4">
      <w:pPr>
        <w:rPr>
          <w:rFonts w:cs="Arial"/>
          <w:szCs w:val="24"/>
        </w:rPr>
      </w:pPr>
      <w:r w:rsidRPr="000F3230">
        <w:rPr>
          <w:rFonts w:cs="Arial"/>
          <w:szCs w:val="24"/>
        </w:rPr>
        <w:t>L'Appaltatore si obbliga, altresì, ad applicare il contratto o gli accordi medesimi, anche dopo la scadenza e fino alla loro sostituzione, e, se cooperative, anche nei rapporti con soci.</w:t>
      </w:r>
    </w:p>
    <w:p w:rsidR="009034C4" w:rsidRPr="000F3230" w:rsidRDefault="009034C4" w:rsidP="009034C4">
      <w:pPr>
        <w:rPr>
          <w:rFonts w:cs="Arial"/>
          <w:szCs w:val="24"/>
        </w:rPr>
      </w:pPr>
      <w:r w:rsidRPr="000F3230">
        <w:rPr>
          <w:rFonts w:cs="Arial"/>
          <w:szCs w:val="24"/>
        </w:rPr>
        <w:t>I suddetti obblighi vincolano l'Appaltatore, anche se non aderisce alle associazioni stipulanti o se receda da esse, e ciò indipendentemente dalla natura industriale o artigiana, dalla struttura, dalla dimensione dell'Impresa stessa e da ogni altra sua qualificazione giuridica, economica o sindacale.</w:t>
      </w:r>
    </w:p>
    <w:p w:rsidR="009034C4" w:rsidRPr="000F3230" w:rsidRDefault="009034C4" w:rsidP="009034C4">
      <w:pPr>
        <w:rPr>
          <w:rFonts w:cs="Arial"/>
          <w:szCs w:val="24"/>
        </w:rPr>
      </w:pPr>
      <w:r w:rsidRPr="000F3230">
        <w:rPr>
          <w:rFonts w:cs="Arial"/>
          <w:szCs w:val="24"/>
        </w:rPr>
        <w:t xml:space="preserve">L'Appaltatore osserva altresì le norme vigenti in materia di igiene di lavoro, prevenzione degli infortuni, tutela sociale del lavoratore, previdenza e assistenza sociale nonché assicurazione contro gli infortuni, attestandone la conoscenza. </w:t>
      </w:r>
    </w:p>
    <w:p w:rsidR="009034C4" w:rsidRPr="000F3230" w:rsidRDefault="009034C4" w:rsidP="009034C4">
      <w:pPr>
        <w:rPr>
          <w:rFonts w:cs="Arial"/>
          <w:szCs w:val="24"/>
        </w:rPr>
      </w:pPr>
      <w:r w:rsidRPr="000F3230">
        <w:rPr>
          <w:rFonts w:cs="Arial"/>
          <w:szCs w:val="24"/>
        </w:rPr>
        <w:t>L'Appaltatore è responsabile in solido con il subappaltatore, nei confronti della Stazione Appaltante, dell'osservanza delle norme anzidette anche da parte dei subappaltatori nei confronti dei propri dipendenti per le prestazioni rese nell'ambito del subappalto.</w:t>
      </w:r>
    </w:p>
    <w:p w:rsidR="009034C4" w:rsidRPr="000F3230" w:rsidRDefault="009034C4" w:rsidP="009034C4">
      <w:pPr>
        <w:rPr>
          <w:rFonts w:cs="Arial"/>
          <w:szCs w:val="24"/>
        </w:rPr>
      </w:pPr>
      <w:r w:rsidRPr="000F3230">
        <w:rPr>
          <w:rFonts w:cs="Arial"/>
          <w:szCs w:val="24"/>
        </w:rPr>
        <w:t>Il fatto che il subappalto non sia stato autorizzato, non esime l'Appaltatore dalla responsabilità di cui al comma precedente e ciò senza pregiudizio degli altri diritti della Stazione Appaltante.</w:t>
      </w:r>
    </w:p>
    <w:p w:rsidR="009034C4" w:rsidRPr="000F3230" w:rsidRDefault="009034C4" w:rsidP="009034C4">
      <w:pPr>
        <w:rPr>
          <w:rFonts w:cs="Arial"/>
          <w:szCs w:val="24"/>
        </w:rPr>
      </w:pPr>
      <w:r w:rsidRPr="000F3230">
        <w:rPr>
          <w:rFonts w:cs="Arial"/>
          <w:szCs w:val="24"/>
        </w:rPr>
        <w:lastRenderedPageBreak/>
        <w:t>L'Appaltatore è inoltre obbligato ad applicare integralmente le disposizioni di cui all'art. 118, comma 6 e all'art. 131 del D.Lgs. n. 163/2006 e s.m.i.</w:t>
      </w:r>
    </w:p>
    <w:p w:rsidR="009034C4" w:rsidRPr="000F3230" w:rsidRDefault="009034C4" w:rsidP="009034C4">
      <w:pPr>
        <w:rPr>
          <w:rFonts w:cs="Arial"/>
          <w:szCs w:val="24"/>
        </w:rPr>
      </w:pPr>
      <w:r w:rsidRPr="000F3230">
        <w:rPr>
          <w:rFonts w:cs="Arial"/>
          <w:szCs w:val="24"/>
        </w:rPr>
        <w:t>L'Appaltatore è inoltre obbligato al versamento all'INAIL, nonché, ove tenuta, alle Casse Edili, agli Enti Scuola, agli altri Enti Previdenziali ed Assistenziali cui il lavoratore risulti iscritto, dei contributi stabiliti per fini mutualistici e per la scuola professionale.</w:t>
      </w:r>
    </w:p>
    <w:p w:rsidR="009034C4" w:rsidRPr="000F3230" w:rsidRDefault="009034C4" w:rsidP="009034C4">
      <w:pPr>
        <w:rPr>
          <w:rFonts w:cs="Arial"/>
          <w:szCs w:val="24"/>
        </w:rPr>
      </w:pPr>
      <w:r w:rsidRPr="000F3230">
        <w:rPr>
          <w:rFonts w:cs="Arial"/>
          <w:szCs w:val="24"/>
        </w:rPr>
        <w:t>L'Appaltatore è altresì obbligato al pagamento delle competenze spettanti agli operai per ferie, gratifiche, ecc. in conformità alle clausole contenute nei patti nazionali e provinciali sulle Casse Edili ed Enti-Scuola.</w:t>
      </w:r>
    </w:p>
    <w:p w:rsidR="009034C4" w:rsidRPr="000F3230" w:rsidRDefault="009034C4" w:rsidP="009034C4">
      <w:pPr>
        <w:rPr>
          <w:rFonts w:cs="Arial"/>
          <w:szCs w:val="24"/>
        </w:rPr>
      </w:pPr>
      <w:r w:rsidRPr="000F3230">
        <w:rPr>
          <w:rFonts w:cs="Arial"/>
          <w:szCs w:val="24"/>
        </w:rPr>
        <w:t>Tutto quanto sopra secondo il contratto nazionale per gli addetti alle industrie edili vigente al momento della firma del presente capitolato.</w:t>
      </w:r>
    </w:p>
    <w:p w:rsidR="009034C4" w:rsidRPr="000F3230" w:rsidRDefault="009034C4" w:rsidP="009034C4">
      <w:pPr>
        <w:rPr>
          <w:rFonts w:cs="Arial"/>
          <w:szCs w:val="24"/>
        </w:rPr>
      </w:pPr>
      <w:r w:rsidRPr="000F3230">
        <w:rPr>
          <w:rFonts w:cs="Arial"/>
          <w:szCs w:val="24"/>
        </w:rPr>
        <w:t>In caso di ottenimento da parte del Responsabile del Procedimento del D.U.R.C. che segnali un'inadempienza contributiva relativa a uno o più soggetti impiegati nell'esecuzione del contratto, in assenza di adeguate giustificazioni o di regolarizzazione tempestiva, ai sensi dell'art. 4 del D.P.R. n. 207/2010, la Stazione appaltante provvede direttamente, in luogo dell'appaltatore e dei subappaltatori, al pagamento dei crediti vantati dagli enti previdenziali e assicurativi, compresa, la cassa edile, utilizzando le somme trattenute sui pagamenti delle rate di acconto e di saldo.</w:t>
      </w:r>
    </w:p>
    <w:p w:rsidR="009034C4" w:rsidRPr="000F3230" w:rsidRDefault="009034C4" w:rsidP="009034C4">
      <w:pPr>
        <w:rPr>
          <w:rFonts w:cs="Arial"/>
          <w:szCs w:val="24"/>
        </w:rPr>
      </w:pPr>
      <w:r w:rsidRPr="000F3230">
        <w:rPr>
          <w:rFonts w:cs="Arial"/>
          <w:szCs w:val="24"/>
        </w:rPr>
        <w:t>Ai sensi dell'art. 5 del D.P.R. n. 207/2010, in caso di ritardo immotivato nel pagamento delle retribuzioni dovute al personale dipendente dell'appaltatore o dei subappaltatori, la Stazione Appaltante può pagare direttamente ai lavoratori le retribuzioni arretrate, anche in corso d'opera, utilizzando le somme trattenute sui pagamenti delle rate di acconto e di saldo.</w:t>
      </w:r>
    </w:p>
    <w:p w:rsidR="00A124AA" w:rsidRPr="000F3230" w:rsidRDefault="00A124AA" w:rsidP="009034C4">
      <w:pPr>
        <w:rPr>
          <w:rFonts w:cs="Arial"/>
          <w:szCs w:val="24"/>
        </w:rPr>
      </w:pPr>
    </w:p>
    <w:p w:rsidR="009034C4" w:rsidRPr="000F3230" w:rsidRDefault="009034C4" w:rsidP="00571B94">
      <w:pPr>
        <w:pStyle w:val="Titolo3"/>
        <w:rPr>
          <w:rFonts w:cs="Arial"/>
        </w:rPr>
      </w:pPr>
      <w:bookmarkStart w:id="203" w:name="_Toc487623565"/>
      <w:r w:rsidRPr="000F3230">
        <w:rPr>
          <w:rFonts w:cs="Arial"/>
        </w:rPr>
        <w:t>PAGAMENTO AI DIPENDENTI DELL’APPALTATORE</w:t>
      </w:r>
      <w:bookmarkEnd w:id="203"/>
    </w:p>
    <w:p w:rsidR="009034C4" w:rsidRPr="000F3230" w:rsidRDefault="009034C4" w:rsidP="009034C4">
      <w:pPr>
        <w:rPr>
          <w:rFonts w:cs="Arial"/>
          <w:szCs w:val="24"/>
        </w:rPr>
      </w:pPr>
      <w:r w:rsidRPr="000F3230">
        <w:rPr>
          <w:rFonts w:cs="Arial"/>
          <w:szCs w:val="24"/>
        </w:rPr>
        <w:t>In caso di ritardo nel pagamento delle retribuzioni dovute al personale dipendente, l’Appaltatore è invitato per iscritto dal responsabile del procedimento a provvedervi entro i successivi quindici giorni.</w:t>
      </w:r>
    </w:p>
    <w:p w:rsidR="009034C4" w:rsidRPr="000F3230" w:rsidRDefault="009034C4" w:rsidP="009034C4">
      <w:pPr>
        <w:rPr>
          <w:rFonts w:cs="Arial"/>
          <w:szCs w:val="24"/>
        </w:rPr>
      </w:pPr>
      <w:r w:rsidRPr="000F3230">
        <w:rPr>
          <w:rFonts w:cs="Arial"/>
          <w:szCs w:val="24"/>
        </w:rPr>
        <w:t>Ove egli non provveda o non contesti formalmente e motivatamente la legittimità della richiesta entro il termine sopra assegnato, la Stazione Appaltante può pagare anche in corso d'opera direttamente ai lavoratori le retribuzioni arretrate detraendo il relativo importo dalle somme dovute all’Appaltatore in esecuzione del contratto.</w:t>
      </w:r>
    </w:p>
    <w:p w:rsidR="009034C4" w:rsidRPr="000F3230" w:rsidRDefault="009034C4" w:rsidP="009034C4">
      <w:pPr>
        <w:rPr>
          <w:rFonts w:cs="Arial"/>
          <w:szCs w:val="24"/>
        </w:rPr>
      </w:pPr>
      <w:r w:rsidRPr="000F3230">
        <w:rPr>
          <w:rFonts w:cs="Arial"/>
          <w:szCs w:val="24"/>
        </w:rPr>
        <w:t>I pagamenti di cui al comma 1 fatti dalla Stazione Appaltante sono provati dalle quietanze predisposte a cura del responsabile del procedimento e sottoscritte dagli interessati.</w:t>
      </w:r>
    </w:p>
    <w:p w:rsidR="009034C4" w:rsidRPr="000F3230" w:rsidRDefault="009034C4" w:rsidP="009034C4">
      <w:pPr>
        <w:rPr>
          <w:rFonts w:cs="Arial"/>
          <w:szCs w:val="24"/>
        </w:rPr>
      </w:pPr>
      <w:r w:rsidRPr="000F3230">
        <w:rPr>
          <w:rFonts w:cs="Arial"/>
          <w:szCs w:val="24"/>
        </w:rPr>
        <w:t>Nel caso di formale contestazione delle richieste da parte dell’Appaltatore, il responsabile del procedimento provvede all'inoltro delle richieste e delle contestazioni all'ufficio provinciale del lavoro e della massima occupazione per i necessari accertamenti.</w:t>
      </w:r>
    </w:p>
    <w:p w:rsidR="00A124AA" w:rsidRPr="000F3230" w:rsidRDefault="00A124AA" w:rsidP="009034C4">
      <w:pPr>
        <w:rPr>
          <w:rFonts w:cs="Arial"/>
          <w:szCs w:val="24"/>
        </w:rPr>
      </w:pPr>
    </w:p>
    <w:p w:rsidR="009034C4" w:rsidRPr="000F3230" w:rsidRDefault="009034C4" w:rsidP="00571B94">
      <w:pPr>
        <w:pStyle w:val="Titolo3"/>
        <w:rPr>
          <w:rFonts w:cs="Arial"/>
        </w:rPr>
      </w:pPr>
      <w:bookmarkStart w:id="204" w:name="_Toc487623566"/>
      <w:r w:rsidRPr="000F3230">
        <w:rPr>
          <w:rFonts w:cs="Arial"/>
        </w:rPr>
        <w:t>CONSEGNA DEI LAVORI -  PROGRAMMA ESECUTIVO DEI LAVORI – PIANO DI QUALITA’ DI COSTRUZIONE E DI INSTALLAZIONE- INIZIO E TERMINE PER L’ESECUZIONE – CONSEGNE PARZIALI - SOSPENSIONI</w:t>
      </w:r>
      <w:bookmarkEnd w:id="204"/>
    </w:p>
    <w:p w:rsidR="00E02034" w:rsidRPr="000F3230" w:rsidRDefault="00E02034" w:rsidP="00E02034">
      <w:pPr>
        <w:rPr>
          <w:rFonts w:cs="Arial"/>
          <w:szCs w:val="24"/>
        </w:rPr>
      </w:pPr>
      <w:r w:rsidRPr="000F3230">
        <w:rPr>
          <w:rFonts w:cs="Arial"/>
          <w:szCs w:val="24"/>
        </w:rPr>
        <w:t>La consegna dei lavori all'Appaltatore verrà effettuata entro 45 giorni dalla data di registrazione del contratto, in conformità a quanto previsto nel Capitolato Generale d'Appalto e secondo le modalità previste dal D.P.R. n. 207/2010.</w:t>
      </w:r>
    </w:p>
    <w:p w:rsidR="00E02034" w:rsidRPr="000F3230" w:rsidRDefault="00E02034" w:rsidP="00E02034">
      <w:pPr>
        <w:rPr>
          <w:rFonts w:cs="Arial"/>
          <w:szCs w:val="24"/>
        </w:rPr>
      </w:pPr>
      <w:r w:rsidRPr="000F3230">
        <w:rPr>
          <w:rFonts w:cs="Arial"/>
          <w:szCs w:val="24"/>
        </w:rPr>
        <w:t>Nel giorno e nell'ora fissati dalla Stazione Appaltante, l'Appaltatore dovrà trovarsi sul posto indicato per ricevere la consegna dei lavori, che sarà certificata mediante formale verbale redatto in contraddittorio; dalla data di tale verbale decorre il termine utile per il compimento dell'opera o dei lavori.</w:t>
      </w:r>
    </w:p>
    <w:p w:rsidR="00E02034" w:rsidRPr="000F3230" w:rsidRDefault="00E02034" w:rsidP="00E02034">
      <w:pPr>
        <w:rPr>
          <w:rFonts w:cs="Arial"/>
          <w:szCs w:val="24"/>
        </w:rPr>
      </w:pPr>
      <w:r w:rsidRPr="000F3230">
        <w:rPr>
          <w:rFonts w:cs="Arial"/>
          <w:szCs w:val="24"/>
        </w:rPr>
        <w:lastRenderedPageBreak/>
        <w:t xml:space="preserve">Qualora l'Appaltatore non si presenti nel giorno stabilito, la Direzione dei Lavori fissa una nuova data. La decorrenza del termine contrattuale resta comunque quella della data della prima convocazione. Qualora sia inutilmente trascorso il termine assegnato dalla Direzione dei Lavori, la Stazione Appaltante ha facoltà di risolvere il contratto e di incamerare la cauzione, fermo restando il risarcimento del danno qualora eccedente il valore della cauzione, senza che ciò possa costituire motivo di pretese o eccezioni di sorta da parte dell'aggiudicatario. Qualora sia indetta una nuova procedura per l'affidamento del completamento dei lavori, la Stazione Appaltante procede all'interpello a partire dal soggetto che ha formulato la prima migliore offerta, fino al quinto migliore offerente, escluso l'originario aggiudicatario. </w:t>
      </w:r>
    </w:p>
    <w:p w:rsidR="00E02034" w:rsidRPr="000F3230" w:rsidRDefault="00E02034" w:rsidP="00E02034">
      <w:pPr>
        <w:rPr>
          <w:rFonts w:cs="Arial"/>
          <w:szCs w:val="24"/>
        </w:rPr>
      </w:pPr>
      <w:r w:rsidRPr="000F3230">
        <w:rPr>
          <w:rFonts w:cs="Arial"/>
          <w:szCs w:val="24"/>
        </w:rPr>
        <w:t>Nel caso la consegna avvenga in ritardo rispetto ai termini stabiliti per fatto o per colpa della Stazione Appaltante, l'Appaltatore ha facoltà di richiedere la rescissione del contratto. Nel caso di accoglimento dell'istanza di recesso l'Appaltatore ha diritto al rimborso di tutte le spese contrattuali nonché di quelle effettivamente sostenute e documentate ma in misura non superiore ai limiti indicati dall'art. 157 del D.P.R. n. 207/2010. Ove l'istanza dell'Appaltatore non sia accolta e si proceda tardivamente alla consegna, lo stesso ha diritto ad un compenso per i maggiori oneri dipendenti dal ritardo, le cui modalità di calcolo sono stabilite dall'art. 157 del D.P.R. n. 207/2010.</w:t>
      </w:r>
    </w:p>
    <w:p w:rsidR="00E02034" w:rsidRPr="000F3230" w:rsidRDefault="00E02034" w:rsidP="00E02034">
      <w:pPr>
        <w:rPr>
          <w:rFonts w:cs="Arial"/>
          <w:szCs w:val="24"/>
        </w:rPr>
      </w:pPr>
      <w:r w:rsidRPr="000F3230">
        <w:rPr>
          <w:rFonts w:cs="Arial"/>
          <w:szCs w:val="24"/>
        </w:rPr>
        <w:t>La facoltà della stazione appaltante di non accogliere l'istanza di recesso dell'Appaltatore non può esercitarsi, con le conseguenze previste dal comma precedente, qualora il ritardo nella consegna dei lavori superi la metà del termine utile contrattuale o comunque sei mesi complessivi.</w:t>
      </w:r>
    </w:p>
    <w:p w:rsidR="00E02034" w:rsidRPr="000F3230" w:rsidRDefault="00E02034" w:rsidP="00E02034">
      <w:pPr>
        <w:rPr>
          <w:rFonts w:cs="Arial"/>
          <w:szCs w:val="24"/>
        </w:rPr>
      </w:pPr>
      <w:r w:rsidRPr="000F3230">
        <w:rPr>
          <w:rFonts w:cs="Arial"/>
          <w:szCs w:val="24"/>
        </w:rPr>
        <w:t>Qualora, iniziata la consegna, questa sia sospesa dalla Stazione Appaltante per ragioni non di forza maggiore, la sospensione non può durare oltre sessanta giorni. Trascorso inutilmente tale termine, si applicano le disposizioni di cui ai due commi precedenti.</w:t>
      </w:r>
    </w:p>
    <w:p w:rsidR="00E02034" w:rsidRPr="000F3230" w:rsidRDefault="00E02034" w:rsidP="00E02034">
      <w:pPr>
        <w:rPr>
          <w:rFonts w:cs="Arial"/>
          <w:szCs w:val="24"/>
        </w:rPr>
      </w:pPr>
      <w:r w:rsidRPr="000F3230">
        <w:rPr>
          <w:rFonts w:cs="Arial"/>
          <w:szCs w:val="24"/>
        </w:rPr>
        <w:t>La redazione del verbale di consegna è subordinata all'accertamento da parte del Responsabile dei Lavori, degli obblighi di cui al D.Lgs. 9 aprile 2008, n. 81 e s.m.i.; in assenza di tale accertamento, il verbale di consegna è inefficace e i lavori non possono essere iniziati.</w:t>
      </w:r>
    </w:p>
    <w:p w:rsidR="00E02034" w:rsidRPr="000F3230" w:rsidRDefault="00E02034" w:rsidP="00E02034">
      <w:pPr>
        <w:rPr>
          <w:rFonts w:cs="Arial"/>
          <w:szCs w:val="24"/>
        </w:rPr>
      </w:pPr>
      <w:r w:rsidRPr="000F3230">
        <w:rPr>
          <w:rFonts w:cs="Arial"/>
          <w:szCs w:val="24"/>
        </w:rPr>
        <w:t xml:space="preserve">E' facoltà della Stazione Appaltante procedere alla consegna dei lavori in via di urgenza, ai sensi dell'art. 153, comma 1, secondo periodo e comma 4 del D.P.R. n. 207/2010 e dell'art. 11, comma 9 periodi terzo e quarto, e comma 12 del D.Lgs. n. 163/2006 e s.m.i. nei casi in cui la mancata esecuzione immediata della prestazione determinerebbe un grave danno all'interesse pubblico che è destinata a soddisfare, ivi compresa la perdita di finanziamenti comunitari. In tal caso la Direzione dei Lavori indica nel processo verbale quali lavorazioni l'esecutore deve immediatamente iniziare e le motivazioni che giustificano l'immediato avvio dei lavori. </w:t>
      </w:r>
    </w:p>
    <w:p w:rsidR="00E02034" w:rsidRPr="000F3230" w:rsidRDefault="00E02034" w:rsidP="00E02034">
      <w:pPr>
        <w:rPr>
          <w:rFonts w:cs="Arial"/>
          <w:szCs w:val="24"/>
        </w:rPr>
      </w:pPr>
      <w:r w:rsidRPr="000F3230">
        <w:rPr>
          <w:rFonts w:cs="Arial"/>
          <w:szCs w:val="24"/>
        </w:rPr>
        <w:t xml:space="preserve">Le disposizioni di consegna dei lavori in via d'urgenza su esposte, si applicano anche alle singole consegne frazionate, in presenza di temporanea indisponibilità di aree ed immobili; in tal caso si provvede di volta in volta alla compilazione di un verbale di consegna provvisorio e l'ultimo di questi costituisce verbale di consegna definitivo anche ai fini del computo dei termini per l'esecuzione, se non diversamente determinati. </w:t>
      </w:r>
    </w:p>
    <w:p w:rsidR="00E02034" w:rsidRPr="000F3230" w:rsidRDefault="00E02034" w:rsidP="00E02034">
      <w:pPr>
        <w:rPr>
          <w:rFonts w:cs="Arial"/>
          <w:szCs w:val="24"/>
        </w:rPr>
      </w:pPr>
      <w:r w:rsidRPr="000F3230">
        <w:rPr>
          <w:rFonts w:cs="Arial"/>
          <w:szCs w:val="24"/>
        </w:rPr>
        <w:t>All'atto della consegna dei lavori, l'Appaltatore dovrà esibire le polizze assicurative contro gli infortuni, i cui estremi dovranno essere esplicitamente richiamati nel verbale di consegna.</w:t>
      </w:r>
    </w:p>
    <w:p w:rsidR="00E02034" w:rsidRPr="000F3230" w:rsidRDefault="00E02034" w:rsidP="00E02034">
      <w:pPr>
        <w:rPr>
          <w:rFonts w:cs="Arial"/>
          <w:szCs w:val="24"/>
        </w:rPr>
      </w:pPr>
      <w:r w:rsidRPr="000F3230">
        <w:rPr>
          <w:rFonts w:cs="Arial"/>
          <w:szCs w:val="24"/>
        </w:rPr>
        <w:t>L'Appaltatore è tenuto a trasmettere alla Stazione Appaltante, prima dell'effettivo inizio dei lavori e comunque entro cinque giorni dalla consegna degli stessi, la documentazione dell'avvenuta denunzia agli Enti previdenziali (inclusa la Cassa Edile) assicurativi ed infortunistici comprensiva della valutazione dell'Appaltatore circa il numero giornaliero minimo e massimo di personale che si prevede di impiegare nell'appalto.</w:t>
      </w:r>
    </w:p>
    <w:p w:rsidR="00E02034" w:rsidRPr="000F3230" w:rsidRDefault="00E02034" w:rsidP="00E02034">
      <w:pPr>
        <w:rPr>
          <w:rFonts w:cs="Arial"/>
          <w:szCs w:val="24"/>
        </w:rPr>
      </w:pPr>
      <w:r w:rsidRPr="000F3230">
        <w:rPr>
          <w:rFonts w:cs="Arial"/>
          <w:szCs w:val="24"/>
        </w:rPr>
        <w:lastRenderedPageBreak/>
        <w:t>Lo stesso obbligo fa carico all'Appaltatore, per quanto concerne la trasmissione della documentazione di cui sopra da parte delle proprie imprese subappaltatrici, cosa che dovrà avvenire prima dell'effettivo inizio dei lavori e comunque non oltre dieci giorni dalla data dell'autorizzazione, da parte della Stazione Appaltante, del subappalto o cottimo.</w:t>
      </w:r>
    </w:p>
    <w:p w:rsidR="00E02034" w:rsidRPr="000F3230" w:rsidRDefault="00E02034" w:rsidP="00E02034">
      <w:pPr>
        <w:rPr>
          <w:rFonts w:cs="Arial"/>
          <w:szCs w:val="24"/>
        </w:rPr>
      </w:pPr>
      <w:r w:rsidRPr="000F3230">
        <w:rPr>
          <w:rFonts w:cs="Arial"/>
          <w:szCs w:val="24"/>
        </w:rPr>
        <w:t xml:space="preserve">L'Appaltatore dovrà comunque dare inizio ai lavori entro il termine improrogabile di giorni </w:t>
      </w:r>
      <w:r w:rsidR="008E6D80" w:rsidRPr="000F3230">
        <w:rPr>
          <w:rFonts w:cs="Arial"/>
          <w:szCs w:val="24"/>
        </w:rPr>
        <w:t>15</w:t>
      </w:r>
      <w:r w:rsidRPr="000F3230">
        <w:rPr>
          <w:rFonts w:cs="Arial"/>
          <w:szCs w:val="24"/>
        </w:rPr>
        <w:t xml:space="preserve"> dalla data del verbale di consegna fermo restando il rispetto del termine, di cui al successivo periodo, per la presentazione del programma di esecuzione dei lavori.</w:t>
      </w:r>
    </w:p>
    <w:p w:rsidR="00E02034" w:rsidRPr="000F3230" w:rsidRDefault="00E02034" w:rsidP="00E02034">
      <w:pPr>
        <w:rPr>
          <w:rFonts w:cs="Arial"/>
          <w:szCs w:val="24"/>
        </w:rPr>
      </w:pPr>
      <w:r w:rsidRPr="000F3230">
        <w:rPr>
          <w:rFonts w:cs="Arial"/>
          <w:szCs w:val="24"/>
        </w:rPr>
        <w:t xml:space="preserve">Entro 10 giorni dalla consegna dei lavori, l'Appaltatore presenterà alla Direzione dei Lavori una proposta di programma di esecuzione dei lavori, di cui all'art. 43 comma 10 del D.P.R. n. 207/2010, elaborato in relazione alle proprie tecnologie, alle proprie scelte imprenditoriali e alla propria organizzazione lavorativa. Nel suddetto piano sono riportate, per ogni lavorazione, le previsioni circa il periodo di esecuzione nonché l'ammontare presunto, parziale e progressivo, dell'avanzamento dei lavori alle scadenze contrattualmente stabilite per la liquidazione dei certificati di pagamento. Esso dovrà essere redatto tenendo conto del tempo concesso per dare le opere ultimate entro il termine fissato dal presente Capitolato. </w:t>
      </w:r>
    </w:p>
    <w:p w:rsidR="00E02034" w:rsidRPr="000F3230" w:rsidRDefault="00E02034" w:rsidP="00E02034">
      <w:pPr>
        <w:rPr>
          <w:rFonts w:cs="Arial"/>
          <w:szCs w:val="24"/>
        </w:rPr>
      </w:pPr>
      <w:r w:rsidRPr="000F3230">
        <w:rPr>
          <w:rFonts w:cs="Arial"/>
          <w:szCs w:val="24"/>
        </w:rPr>
        <w:t>Entro quindici giorni dalla presentazione, la Direzione dei Lavori d'intesa con la Stazione Appaltante comunicherà all'Appaltatore l'esito dell'esame della proposta di programma; qualora esso non abbia conseguito l'approvazione, l'Appaltatore entro 10 giorni, predisporrà una nuova proposta oppure adeguerà quella già presentata secondo le direttive che avrà ricevuto dalla Direzione dei Lavori.</w:t>
      </w:r>
    </w:p>
    <w:p w:rsidR="00E02034" w:rsidRPr="000F3230" w:rsidRDefault="00E02034" w:rsidP="00E02034">
      <w:pPr>
        <w:rPr>
          <w:rFonts w:cs="Arial"/>
          <w:szCs w:val="24"/>
        </w:rPr>
      </w:pPr>
      <w:r w:rsidRPr="000F3230">
        <w:rPr>
          <w:rFonts w:cs="Arial"/>
          <w:szCs w:val="24"/>
        </w:rPr>
        <w:t>Decorsi 10 giorni dalla ricezione della nuova proposta senza che il Responsabile del Procedimento si sia espresso, il programma esecutivo dei lavori si darà per approvato fatte salve indicazioni erronee incompatibili con il rispetto dei termini di ultimazione.</w:t>
      </w:r>
    </w:p>
    <w:p w:rsidR="00E02034" w:rsidRPr="000F3230" w:rsidRDefault="00E02034" w:rsidP="001E72EC">
      <w:pPr>
        <w:rPr>
          <w:rFonts w:cs="Arial"/>
        </w:rPr>
      </w:pPr>
      <w:r w:rsidRPr="000F3230">
        <w:rPr>
          <w:rFonts w:cs="Arial"/>
        </w:rPr>
        <w:t>La proposta approvata sarà impegnativa per l'Appaltatore che dovrà rispettare i termini previsti, salvo modifiche al programma esecutivo in corso di attuazione per comprovate esigenze non prevedibili che dovranno essere approvate od ordinate dalla Direzione dei Lavori.</w:t>
      </w:r>
    </w:p>
    <w:p w:rsidR="00E02034" w:rsidRPr="000F3230" w:rsidRDefault="00E02034" w:rsidP="001E72EC">
      <w:pPr>
        <w:rPr>
          <w:rFonts w:cs="Arial"/>
        </w:rPr>
      </w:pPr>
      <w:r w:rsidRPr="000F3230">
        <w:rPr>
          <w:rFonts w:cs="Arial"/>
        </w:rPr>
        <w:t>Nel caso di sospensione dei lavori, parziale o totale, per cause non attribuibili a responsabilità dell'appaltatore, il programma dei lavori viene aggiornato in relazione all'eventuale incremento della scadenza contrattuale.</w:t>
      </w:r>
    </w:p>
    <w:p w:rsidR="00E02034" w:rsidRPr="000F3230" w:rsidRDefault="00E02034" w:rsidP="001E72EC">
      <w:pPr>
        <w:rPr>
          <w:rFonts w:cs="Arial"/>
        </w:rPr>
      </w:pPr>
      <w:r w:rsidRPr="000F3230">
        <w:rPr>
          <w:rFonts w:cs="Arial"/>
        </w:rPr>
        <w:t xml:space="preserve">Eventuali aggiornamenti legati a motivate esigenze organizzative dell'Appaltatore e che non comportino modifica delle scadenze contrattuali, sono approvate dalla Direzione dei Lavori, subordinatamente alla verifica della loro effettiva necessità ed attendibilità per il pieno rispetto delle scadenze contrattuali. </w:t>
      </w:r>
    </w:p>
    <w:p w:rsidR="00E02034" w:rsidRPr="000F3230" w:rsidRDefault="00E02034" w:rsidP="001E72EC">
      <w:pPr>
        <w:rPr>
          <w:rFonts w:cs="Arial"/>
        </w:rPr>
      </w:pPr>
      <w:r w:rsidRPr="000F3230">
        <w:rPr>
          <w:rFonts w:cs="Arial"/>
        </w:rPr>
        <w:t>Nel caso in cui i lavori in appalto fossero molto estesi, ovvero mancasse l'intera disponibilità dell'area sulla quale dovrà svilupparsi il cantiere o comunque per qualsiasi altra causa ed impedimento, la Stazione Appaltante potrà disporre la consegna anche in più tempi successivi, con verbali parziali, senza che per questo l'Appaltatore possa sollevare eccezioni o trarre motivi per richiedere maggiori compensi o indennizzi.</w:t>
      </w:r>
    </w:p>
    <w:p w:rsidR="00E02034" w:rsidRPr="000F3230" w:rsidRDefault="00E02034" w:rsidP="001E72EC">
      <w:pPr>
        <w:rPr>
          <w:rFonts w:cs="Arial"/>
        </w:rPr>
      </w:pPr>
      <w:r w:rsidRPr="000F3230">
        <w:rPr>
          <w:rFonts w:cs="Arial"/>
        </w:rPr>
        <w:t>La data legale della consegna dei lavori, per tutti gli effetti di legge e regolamenti, sarà quella dell'ultimo verbale di consegna parziale.</w:t>
      </w:r>
    </w:p>
    <w:p w:rsidR="00E02034" w:rsidRPr="000F3230" w:rsidRDefault="00E02034" w:rsidP="001E72EC">
      <w:pPr>
        <w:rPr>
          <w:rFonts w:cs="Arial"/>
        </w:rPr>
      </w:pPr>
      <w:r w:rsidRPr="000F3230">
        <w:rPr>
          <w:rFonts w:cs="Arial"/>
        </w:rPr>
        <w:t xml:space="preserve"> In caso di consegna parziale a causa di temporanea indisponibilità delle aree e degli immobili, l'Appaltatore è tenuto a presentare un programma di esecuzione dei lavori che preveda la realizzazione prioritaria delle lavorazioni sulle aree e sugli immobili disponibili. Realizzati i lavori previsti dal programma, qualora permangano le cause di indisponibilità si applica la disciplina dell'art. 158 del D.P.R. n. 207/2010.</w:t>
      </w:r>
    </w:p>
    <w:p w:rsidR="00E02034" w:rsidRPr="000F3230" w:rsidRDefault="00E02034" w:rsidP="001E72EC">
      <w:pPr>
        <w:rPr>
          <w:rFonts w:cs="Arial"/>
        </w:rPr>
      </w:pPr>
      <w:r w:rsidRPr="000F3230">
        <w:rPr>
          <w:rFonts w:cs="Arial"/>
        </w:rPr>
        <w:lastRenderedPageBreak/>
        <w:t>Ove le ulteriori consegne avvengano entro il termine di inizio dei relativi lavori indicato dal programma esecutivo dei lavori redatto dall'Appaltatore e approvato dalla Direzione dei Lavori, non si da luogo a spostamenti del termine utile contrattuale; in caso contrario, la scadenza contrattuale viene automaticamente prorogata in funzione dei giorni necessari per l'esecuzione dei lavori ricadenti nelle zone consegnate in ritardo, deducibili dal programma esecutivo suddetto, indipendentemente dall'ammontare del ritardo verificatosi nell'ulteriore consegna, con conseguente aggiornamento del programma di esecuzione dei lavori.</w:t>
      </w:r>
    </w:p>
    <w:p w:rsidR="00E02034" w:rsidRPr="000F3230" w:rsidRDefault="00E02034" w:rsidP="001E72EC">
      <w:pPr>
        <w:rPr>
          <w:rFonts w:cs="Arial"/>
        </w:rPr>
      </w:pPr>
      <w:r w:rsidRPr="000F3230">
        <w:rPr>
          <w:rFonts w:cs="Arial"/>
        </w:rPr>
        <w:t>Qualora la consegna è parziale, decorsi novanta giorni naturali consecutivi dal termine massimo risultante dal programma di esecuzione dei lavori di cui al comma precedente senza che si sia provveduto, da parte della Stazione Appaltante, alla consegna delle zone non disponibili, l'Appaltatore può chiedere formalmente di recedere dall'esecuzione delle sole opere ricadenti nelle aree suddette. Se, trascorsi i novanta giorni, l'Appaltatore non ritenga di avanzare richiesta di recesso per propria autonoma valutazione di convenienza, non avrà diritto ad alcun maggiore compenso o indennizzo, per il ritardo nella consegna, rispetto a quello negozialmente convenuto.</w:t>
      </w:r>
    </w:p>
    <w:p w:rsidR="00E02034" w:rsidRPr="000F3230" w:rsidRDefault="00E02034" w:rsidP="001E72EC">
      <w:pPr>
        <w:rPr>
          <w:rFonts w:cs="Arial"/>
        </w:rPr>
      </w:pPr>
      <w:r w:rsidRPr="000F3230">
        <w:rPr>
          <w:rFonts w:cs="Arial"/>
        </w:rPr>
        <w:t>E' obbligo dell'Appaltatore procedere, dopo la consegna dei lavori, nel termine di 5 giorni, all'impianto del cantiere, tenendo in particolare considerazione la situazione di fatto esistente sui luoghi interessati dai lavori, nonché il fatto che nell'installazione e nella gestione del cantiere ci si dovrà attenere alle norme di cui al D.Lgs. 9 aprile 2008, n. 81 e s.m.i., nonché alle norme vigenti relative alla omologazione, alla revisione annuale e ai requisiti di sicurezza di tutti i mezzi d'opera e delle attrezzature di cantiere.</w:t>
      </w:r>
    </w:p>
    <w:p w:rsidR="00E02034" w:rsidRPr="000F3230" w:rsidRDefault="00E02034" w:rsidP="001E72EC">
      <w:pPr>
        <w:rPr>
          <w:rFonts w:cs="Arial"/>
        </w:rPr>
      </w:pPr>
      <w:r w:rsidRPr="000F3230">
        <w:rPr>
          <w:rFonts w:cs="Arial"/>
        </w:rPr>
        <w:t>L'Appaltatore è tenuto, quindi, non appena avuti in consegna i lavori, ad iniziarli, proseguendoli attenendosi al programma operativo di esecuzione da esso redatto in modo da darli completamente ultimati nel numero di giorni naturali consecutivi previsti per l'esecuzione indicato in precedenza, decorrenti dalla data di consegna dei lavori, eventualmente prorogati in relazione a quanto disposto dai precedenti punti.</w:t>
      </w:r>
    </w:p>
    <w:p w:rsidR="00E02034" w:rsidRPr="000F3230" w:rsidRDefault="00E02034" w:rsidP="001E72EC">
      <w:pPr>
        <w:rPr>
          <w:rFonts w:cs="Arial"/>
        </w:rPr>
      </w:pPr>
      <w:r w:rsidRPr="000F3230">
        <w:rPr>
          <w:rFonts w:cs="Arial"/>
        </w:rPr>
        <w:t>Le sospensioni parziali o totali delle lavorazioni, già contemplate nel programma operativo dei lavori non rientrano tra quelle regolate dalla vigente normativa e non danno diritto all'Appaltatore di richiedere compenso o indennizzo di sorta né protrazione di termini contrattuali oltre quelli stabiliti.</w:t>
      </w:r>
    </w:p>
    <w:p w:rsidR="00E02034" w:rsidRPr="000F3230" w:rsidRDefault="00E02034" w:rsidP="001E72EC">
      <w:pPr>
        <w:rPr>
          <w:rFonts w:cs="Arial"/>
        </w:rPr>
      </w:pPr>
      <w:r w:rsidRPr="000F3230">
        <w:rPr>
          <w:rFonts w:cs="Arial"/>
        </w:rPr>
        <w:t>Nell'eventualità che, successivamente alla consegna dei lavori insorgano, per cause imprevedibili o di forza maggiore, impedimenti che non consentano di procedere, parzialmente o totalmente, al regolare svolgimento delle singole categorie di lavori, l'Appaltatore è tenuto a proseguire i lavori eventualmente eseguibili, mentre si provvede alla sospensione, anche parziale, dei lavori non eseguibili in conseguenza di detti impedimenti.</w:t>
      </w:r>
    </w:p>
    <w:p w:rsidR="00E02034" w:rsidRPr="000F3230" w:rsidRDefault="00E02034" w:rsidP="001E72EC">
      <w:pPr>
        <w:rPr>
          <w:rFonts w:cs="Arial"/>
        </w:rPr>
      </w:pPr>
      <w:r w:rsidRPr="000F3230">
        <w:rPr>
          <w:rFonts w:cs="Arial"/>
        </w:rPr>
        <w:t>Con la ripresa dei lavori sospesi parzialmente, il termine contrattuale di esecuzione dei lavori viene incrementato, su istanza dell'Appaltatore, soltanto degli eventuali maggiori tempi tecnici strettamente necessari per dare completamente ultimate tutte le opere, dedotti dal programma operativo dei lavori, indipendentemente dalla durata della sospensione.</w:t>
      </w:r>
    </w:p>
    <w:p w:rsidR="00E02034" w:rsidRPr="000F3230" w:rsidRDefault="00E02034" w:rsidP="001E72EC">
      <w:pPr>
        <w:rPr>
          <w:rFonts w:cs="Arial"/>
        </w:rPr>
      </w:pPr>
      <w:r w:rsidRPr="000F3230">
        <w:rPr>
          <w:rFonts w:cs="Arial"/>
        </w:rPr>
        <w:t>Ove pertanto, secondo tale programma, l'esecuzione dei lavori sospesi possa essere effettuata, una volta intervenuta la ripresa, entro il termine di scadenza contrattuale, la sospensione temporanea non determinerà prolungamento della scadenza contrattuale medesima.</w:t>
      </w:r>
    </w:p>
    <w:p w:rsidR="00E02034" w:rsidRPr="000F3230" w:rsidRDefault="00E02034" w:rsidP="001E72EC">
      <w:pPr>
        <w:rPr>
          <w:rFonts w:cs="Arial"/>
        </w:rPr>
      </w:pPr>
      <w:r w:rsidRPr="000F3230">
        <w:rPr>
          <w:rFonts w:cs="Arial"/>
        </w:rPr>
        <w:t>Le sospensioni dovranno risultare da regolare verbale, redatto in contraddittorio tra Direzione dei Lavori ed Appaltatore, nel quale dovranno essere specificati i motivi della sospensione e, nel caso di sospensione parziale, le opere sospese.</w:t>
      </w:r>
    </w:p>
    <w:p w:rsidR="00E02034" w:rsidRPr="000F3230" w:rsidRDefault="00E02034" w:rsidP="001E72EC">
      <w:pPr>
        <w:rPr>
          <w:rFonts w:cs="Arial"/>
        </w:rPr>
      </w:pPr>
      <w:r w:rsidRPr="000F3230">
        <w:rPr>
          <w:rFonts w:cs="Arial"/>
        </w:rPr>
        <w:t>L'Appaltatore dovrà comunicare, per iscritto a mezzo lettera raccomandata R.R. alla Direzione dei Lavori, l'ultimazione dei lavori non appena avvenuta. La Direzione dei Lavori procede subito alle necessarie constatazioni in contraddittorio.</w:t>
      </w:r>
    </w:p>
    <w:p w:rsidR="00E02034" w:rsidRPr="000F3230" w:rsidRDefault="00E02034" w:rsidP="001E72EC">
      <w:pPr>
        <w:rPr>
          <w:rFonts w:cs="Arial"/>
        </w:rPr>
      </w:pPr>
      <w:r w:rsidRPr="000F3230">
        <w:rPr>
          <w:rFonts w:cs="Arial"/>
        </w:rPr>
        <w:lastRenderedPageBreak/>
        <w:t xml:space="preserve">L'Appaltatore dovrà dare ultimate tutte le opere appaltate entro il termine di giorni </w:t>
      </w:r>
      <w:r w:rsidR="008E6D80" w:rsidRPr="000F3230">
        <w:rPr>
          <w:rFonts w:cs="Arial"/>
        </w:rPr>
        <w:t>270</w:t>
      </w:r>
      <w:r w:rsidRPr="000F3230">
        <w:rPr>
          <w:rFonts w:cs="Arial"/>
        </w:rPr>
        <w:t xml:space="preserve"> naturali e consecutivi dalla data del verbale di consegna dei lavori. </w:t>
      </w:r>
    </w:p>
    <w:p w:rsidR="00E02034" w:rsidRPr="000F3230" w:rsidRDefault="00E02034" w:rsidP="001E72EC">
      <w:pPr>
        <w:rPr>
          <w:rFonts w:cs="Arial"/>
        </w:rPr>
      </w:pPr>
      <w:r w:rsidRPr="000F3230">
        <w:rPr>
          <w:rFonts w:cs="Arial"/>
        </w:rPr>
        <w:t>Ai sensi dell'art. 43, comma 4 del Regolamento, nel caso di opere e impianti di speciale complessità o di particolare rilevanza sotto il profilo tecnologico e rispondenti alle definizioni dell'art. 3, comma 1, lettera l) del D.P.R. n. 207/2010 e degli artt. 91, comma 5, e 141, comma 7 del D.Lgs. n. 163/2006 e s.m.i., l'Appaltatore ha l'obbligo di redigere e consegnare alla Direzione dei Lavori per l'approvazione, di un Piano di qualità di costruzione e di installazione.</w:t>
      </w:r>
    </w:p>
    <w:p w:rsidR="009034C4" w:rsidRPr="000F3230" w:rsidRDefault="00E02034" w:rsidP="001E72EC">
      <w:pPr>
        <w:rPr>
          <w:rFonts w:cs="Arial"/>
        </w:rPr>
      </w:pPr>
      <w:r w:rsidRPr="000F3230">
        <w:rPr>
          <w:rFonts w:cs="Arial"/>
        </w:rPr>
        <w:t>Tale documento prevede, pianifica e programma le condizioni, sequenze, modalità, strumentazioni, mezzi d'opera e fasi delle attività di controllo da porre in essere durante l'esecuzione dei lavori, anche in funzione della loro classe di importanza. Il piano definisce i criteri di valutazione dei fornitori e dei materiali ed i criteri di valutazione e risoluzione delle non conformità.</w:t>
      </w:r>
    </w:p>
    <w:p w:rsidR="00A124AA" w:rsidRPr="000F3230" w:rsidRDefault="00A124AA" w:rsidP="001E72EC">
      <w:pPr>
        <w:rPr>
          <w:rFonts w:cs="Arial"/>
        </w:rPr>
      </w:pPr>
    </w:p>
    <w:p w:rsidR="00E02034" w:rsidRPr="000F3230" w:rsidRDefault="00E02034" w:rsidP="00571B94">
      <w:pPr>
        <w:pStyle w:val="Titolo3"/>
        <w:rPr>
          <w:rFonts w:cs="Arial"/>
        </w:rPr>
      </w:pPr>
      <w:bookmarkStart w:id="205" w:name="_Toc487623567"/>
      <w:r w:rsidRPr="000F3230">
        <w:rPr>
          <w:rFonts w:cs="Arial"/>
        </w:rPr>
        <w:t>VARIAZIONI DELLE OPERE PROGETTATE</w:t>
      </w:r>
      <w:bookmarkEnd w:id="205"/>
    </w:p>
    <w:p w:rsidR="00E02034" w:rsidRPr="000F3230" w:rsidRDefault="00E02034" w:rsidP="001E72EC">
      <w:pPr>
        <w:rPr>
          <w:rFonts w:cs="Arial"/>
          <w:b/>
          <w:caps/>
        </w:rPr>
      </w:pPr>
      <w:r w:rsidRPr="000F3230">
        <w:rPr>
          <w:rFonts w:cs="Arial"/>
        </w:rPr>
        <w:t>La Stazione Appaltante si riserva la insindacabile facoltà di introdurre nelle opere, all'atto esecutivo, quelle varianti che riterrà opportune, nell'interesse della buona riuscita e dell'economia dei lavori, senza che l'Appaltatore possa trarne motivi per avanzare pretese di compensi ed indennizzi, di qualsiasi natura e specie, non stabiliti nel presente Capitolato Speciale.</w:t>
      </w:r>
    </w:p>
    <w:p w:rsidR="00E02034" w:rsidRPr="000F3230" w:rsidRDefault="00E02034" w:rsidP="001E72EC">
      <w:pPr>
        <w:rPr>
          <w:rFonts w:cs="Arial"/>
          <w:b/>
          <w:caps/>
        </w:rPr>
      </w:pPr>
      <w:r w:rsidRPr="000F3230">
        <w:rPr>
          <w:rFonts w:cs="Arial"/>
        </w:rPr>
        <w:t>Dovranno, essere rispettate le disposizioni di cui al D.Lgs. n. 163/2006 s.m.i. e al D.P.R. n. 207/2010.</w:t>
      </w:r>
    </w:p>
    <w:p w:rsidR="00E02034" w:rsidRPr="000F3230" w:rsidRDefault="00E02034" w:rsidP="001E72EC">
      <w:pPr>
        <w:rPr>
          <w:rFonts w:cs="Arial"/>
          <w:b/>
          <w:caps/>
        </w:rPr>
      </w:pPr>
      <w:r w:rsidRPr="000F3230">
        <w:rPr>
          <w:rFonts w:cs="Arial"/>
        </w:rPr>
        <w:t>Non sono considerate varianti e modificazioni, gli interventi disposti dalla Direzione dei Lavori per risolvere aspetti di dettaglio e che siano contenuti entro un importo non superiore al 10% per i lavori di recupero, ristrutturazione, manutenzione e restauro e al 5% per tutti gli altri lavori delle categorie dell'appalto, sempreché non comportino un aumento dell'importo del contratto stipulato per la realizzazione dell'opera.</w:t>
      </w:r>
    </w:p>
    <w:p w:rsidR="00E02034" w:rsidRPr="000F3230" w:rsidRDefault="00E02034" w:rsidP="001E72EC">
      <w:pPr>
        <w:rPr>
          <w:rFonts w:cs="Arial"/>
          <w:b/>
          <w:caps/>
        </w:rPr>
      </w:pPr>
      <w:r w:rsidRPr="000F3230">
        <w:rPr>
          <w:rFonts w:cs="Arial"/>
        </w:rPr>
        <w:t>Sono considerate varianti, e come tali ammesse, nell'esclusivo interesse della Stazione Appaltante, quelle in aumento o in diminuzione, finalizzate al miglioramento o alla migliore funzionalità delle prestazioni oggetto del contratto, a condizione che tali varianti non comportino modifiche sostanziali e siano motivate da obiettive esigenze derivanti da circostanze sopravvenute e imprevedibili al momento della stipula del contratto. L'importo in aumento relativo a tali varianti non può superare il 5 % dell'importo originario del contratto e deve trovare copertura nella somma stanziata per l’esecuzione dell'opera al netto del 50% dei ribassi d'asta conseguiti. Codeste varianti, sono approvate dal Responsabile del Procedimento ovvero dal soggetto competente secondo l’ordinamento della singola Stazione Appaltante.</w:t>
      </w:r>
    </w:p>
    <w:p w:rsidR="00E02034" w:rsidRPr="000F3230" w:rsidRDefault="00E02034" w:rsidP="001E72EC">
      <w:pPr>
        <w:rPr>
          <w:rFonts w:cs="Arial"/>
          <w:b/>
          <w:caps/>
        </w:rPr>
      </w:pPr>
      <w:r w:rsidRPr="000F3230">
        <w:rPr>
          <w:rFonts w:cs="Arial"/>
        </w:rPr>
        <w:t>Ove le varianti derivanti da errori od omissioni del progetto esecutivo che pregiudicano, in tutto o in parte, la realizzazione dell'opera ovvero la sua utilizzazione, eccedono il quinto dell'importo originario del contratto, si dovrà andare alla risoluzione del contratto ed alla indizione di una nuova gara, alla quale dovrà essere invitato a partecipare l'aggiudicatario iniziale.</w:t>
      </w:r>
    </w:p>
    <w:p w:rsidR="00E02034" w:rsidRPr="000F3230" w:rsidRDefault="00E02034" w:rsidP="001E72EC">
      <w:pPr>
        <w:rPr>
          <w:rFonts w:cs="Arial"/>
          <w:b/>
          <w:caps/>
        </w:rPr>
      </w:pPr>
      <w:r w:rsidRPr="000F3230">
        <w:rPr>
          <w:rFonts w:cs="Arial"/>
        </w:rPr>
        <w:t>La risoluzione darà luogo al pagamento dei lavori eseguiti, dei materiali utili e del 10% dei lavori non eseguiti calcolato fino all'ammontare dei 4/5 dell'importo del contratto originario.</w:t>
      </w:r>
    </w:p>
    <w:p w:rsidR="00E02034" w:rsidRPr="000F3230" w:rsidRDefault="00E02034" w:rsidP="001E72EC">
      <w:pPr>
        <w:rPr>
          <w:rFonts w:cs="Arial"/>
          <w:b/>
          <w:caps/>
        </w:rPr>
      </w:pPr>
      <w:r w:rsidRPr="000F3230">
        <w:rPr>
          <w:rFonts w:cs="Arial"/>
        </w:rPr>
        <w:t>La violazione del divieto di apportare modifiche comporta, salva diversa valutazione del Responsabile del Procedimento, la rimessa in pristino, a carico dell'esecutore, dei lavori e delle opere nella situazione originaria secondo le disposizioni della Direzione dei Lavori, fermo che in nessun caso egli può vantare compensi, rimborsi o indennizzi per i lavori medesimi.</w:t>
      </w:r>
    </w:p>
    <w:p w:rsidR="00E02034" w:rsidRPr="000F3230" w:rsidRDefault="00E02034" w:rsidP="001E72EC">
      <w:pPr>
        <w:rPr>
          <w:rFonts w:cs="Arial"/>
          <w:b/>
          <w:caps/>
        </w:rPr>
      </w:pPr>
      <w:r w:rsidRPr="000F3230">
        <w:rPr>
          <w:rFonts w:cs="Arial"/>
        </w:rPr>
        <w:t>Le varianti alle opere in progetto saranno ammesse solo per le motivazioni e nelle forme previste dall'art. 132 del D.Lgs. n. 163/2006 e s.m.i.</w:t>
      </w:r>
    </w:p>
    <w:p w:rsidR="00E02034" w:rsidRPr="000F3230" w:rsidRDefault="00E02034" w:rsidP="001E72EC">
      <w:pPr>
        <w:rPr>
          <w:rFonts w:cs="Arial"/>
          <w:b/>
          <w:caps/>
        </w:rPr>
      </w:pPr>
      <w:r w:rsidRPr="000F3230">
        <w:rPr>
          <w:rFonts w:cs="Arial"/>
        </w:rPr>
        <w:lastRenderedPageBreak/>
        <w:t xml:space="preserve"> Le variazioni sono valutate ai prezzi di contratto; ove per altro debbano essere eseguite categorie di lavori non previste in contratto o si debbano impiegare materiali per i quali non risulti fissato il prezzo contrattuale si procederà alla determinazione di nuovi prezzi secondo le modalità fissate dall’art. 163 del D.P.R. n. 207/2010.</w:t>
      </w:r>
    </w:p>
    <w:p w:rsidR="00E02034" w:rsidRPr="000F3230" w:rsidRDefault="00E02034" w:rsidP="001E72EC">
      <w:pPr>
        <w:rPr>
          <w:rFonts w:cs="Arial"/>
        </w:rPr>
      </w:pPr>
      <w:r w:rsidRPr="000F3230">
        <w:rPr>
          <w:rFonts w:cs="Arial"/>
        </w:rPr>
        <w:t>Ferma l'impossibilità di introdurre modifiche essenziali alla natura dei lavori oggetto dell'appalto, qualora le variazioni comportino, nei vari gruppi di categorie ritenute omogenee di cui all'art. 3, comma 1, lettera s) del D.P.R. n. 207/2010, modifiche tali da produrre un notevole pregiudizio economico all'esecutore è riconosciuto un equo compenso, comunque non superiore al quinto dell'importo dell'appalto. Ai fini del presente comma si considera notevolmente pregiudizievole la variazione del singolo gruppo che supera il quinto del corrispondente valore originario e solo per la parte che supera tale limite.</w:t>
      </w:r>
    </w:p>
    <w:p w:rsidR="00A124AA" w:rsidRPr="000F3230" w:rsidRDefault="00A124AA" w:rsidP="001E72EC">
      <w:pPr>
        <w:rPr>
          <w:rFonts w:cs="Arial"/>
          <w:b/>
          <w:caps/>
        </w:rPr>
      </w:pPr>
    </w:p>
    <w:p w:rsidR="00E02034" w:rsidRPr="000F3230" w:rsidRDefault="00E02034" w:rsidP="00571B94">
      <w:pPr>
        <w:pStyle w:val="Titolo3"/>
        <w:rPr>
          <w:rFonts w:cs="Arial"/>
        </w:rPr>
      </w:pPr>
      <w:bookmarkStart w:id="206" w:name="_Toc487623568"/>
      <w:r w:rsidRPr="000F3230">
        <w:rPr>
          <w:rFonts w:cs="Arial"/>
        </w:rPr>
        <w:t>PENALI</w:t>
      </w:r>
      <w:bookmarkEnd w:id="206"/>
    </w:p>
    <w:p w:rsidR="008E6D80" w:rsidRPr="000F3230" w:rsidRDefault="008E6D80" w:rsidP="008E6D80">
      <w:r w:rsidRPr="000F3230">
        <w:t xml:space="preserve">Per il maggior tempo impiegato dall’Appaltatore nell'esecuzione dell'appalto oltre il termine contrattuale è applicata la penale giornaliera dello </w:t>
      </w:r>
      <w:r w:rsidR="00E8120C" w:rsidRPr="000F3230">
        <w:t>0,</w:t>
      </w:r>
      <w:r w:rsidRPr="000F3230">
        <w:t>1</w:t>
      </w:r>
      <w:r w:rsidR="00E8120C" w:rsidRPr="000F3230">
        <w:t>%</w:t>
      </w:r>
      <w:r w:rsidRPr="000F3230">
        <w:t xml:space="preserve"> (</w:t>
      </w:r>
      <w:r w:rsidR="00E8120C" w:rsidRPr="000F3230">
        <w:t xml:space="preserve">zero virgola </w:t>
      </w:r>
      <w:r w:rsidRPr="000F3230">
        <w:t>uno</w:t>
      </w:r>
      <w:r w:rsidR="00E8120C" w:rsidRPr="000F3230">
        <w:t xml:space="preserve"> </w:t>
      </w:r>
      <w:r w:rsidRPr="000F3230">
        <w:t xml:space="preserve">per </w:t>
      </w:r>
      <w:r w:rsidR="00E8120C" w:rsidRPr="000F3230">
        <w:t>cento)</w:t>
      </w:r>
      <w:r w:rsidRPr="000F3230">
        <w:t xml:space="preserve"> dell’ammontare netto contrattuale.</w:t>
      </w:r>
    </w:p>
    <w:p w:rsidR="008E6D80" w:rsidRPr="000F3230" w:rsidRDefault="008E6D80" w:rsidP="008E6D80">
      <w:r w:rsidRPr="000F3230">
        <w:t>La penale è comminata dal responsabile del procedimento sulla base delle indicazioni fornite dal direttore dei lavori.</w:t>
      </w:r>
    </w:p>
    <w:p w:rsidR="008E6D80" w:rsidRPr="000F3230" w:rsidRDefault="008E6D80" w:rsidP="008E6D80">
      <w:r w:rsidRPr="000F3230">
        <w:t>È ammessa, su motivata richiesta dell’Appaltatore, la totale o parziale disapplicazione della penale, quando si riconosca che il ritardo non è imputabile all'impresa, oppure quando si riconosca che la penale è manifestamente sproporzionata, rispetto all'interesse della Stazione Appaltante. La disapplicazione non comporta il riconoscimento di compensi o indennizzi all’Appaltatore.</w:t>
      </w:r>
    </w:p>
    <w:p w:rsidR="008E6D80" w:rsidRPr="000F3230" w:rsidRDefault="008E6D80" w:rsidP="008E6D80">
      <w:r w:rsidRPr="000F3230">
        <w:t>Sull'istanza di disapplicazione della penale decide la Stazione Appaltante su proposta del responsabile del procedimento, sentito il direttore dei lavori e l'organo di collaudo ove costituito.</w:t>
      </w:r>
    </w:p>
    <w:p w:rsidR="00A124AA" w:rsidRPr="000F3230" w:rsidRDefault="00A124AA" w:rsidP="008E6D80"/>
    <w:p w:rsidR="00E02034" w:rsidRPr="000F3230" w:rsidRDefault="00C70193" w:rsidP="00571B94">
      <w:pPr>
        <w:pStyle w:val="Titolo3"/>
        <w:rPr>
          <w:rFonts w:cs="Arial"/>
        </w:rPr>
      </w:pPr>
      <w:bookmarkStart w:id="207" w:name="_Toc487623569"/>
      <w:r w:rsidRPr="000F3230">
        <w:rPr>
          <w:rFonts w:cs="Arial"/>
        </w:rPr>
        <w:t>BREVETTI DI INVENZIONE</w:t>
      </w:r>
      <w:bookmarkEnd w:id="207"/>
    </w:p>
    <w:p w:rsidR="00C70193" w:rsidRPr="000F3230" w:rsidRDefault="00C70193" w:rsidP="001E72EC">
      <w:pPr>
        <w:rPr>
          <w:rFonts w:cs="Arial"/>
        </w:rPr>
      </w:pPr>
      <w:r w:rsidRPr="000F3230">
        <w:rPr>
          <w:rFonts w:cs="Arial"/>
        </w:rPr>
        <w:t>Nel caso la Stazione Appaltante prescriva l'impiego di disposizioni o sistemi protetti da brevetti d'invenzione, ovvero l'Appaltatore vi ricorra di propria iniziativa con il consenso della Direzione dei Lavori, l'Appaltatore deve dimostrare di aver pagato i dovuti canoni e diritti e di aver adempiuto a tutti i relativi obblighi di legge.</w:t>
      </w:r>
    </w:p>
    <w:p w:rsidR="00A124AA" w:rsidRPr="000F3230" w:rsidRDefault="00A124AA" w:rsidP="001E72EC">
      <w:pPr>
        <w:rPr>
          <w:rFonts w:cs="Arial"/>
          <w:b/>
          <w:caps/>
        </w:rPr>
      </w:pPr>
    </w:p>
    <w:p w:rsidR="00E02034" w:rsidRPr="000F3230" w:rsidRDefault="00C70193" w:rsidP="00571B94">
      <w:pPr>
        <w:pStyle w:val="Titolo3"/>
        <w:rPr>
          <w:rFonts w:cs="Arial"/>
        </w:rPr>
      </w:pPr>
      <w:bookmarkStart w:id="208" w:name="_Toc487623570"/>
      <w:r w:rsidRPr="000F3230">
        <w:rPr>
          <w:rFonts w:cs="Arial"/>
        </w:rPr>
        <w:t>DEFINIZIONE DELLE CONTROVERSIE – ACCORDO BONARIO</w:t>
      </w:r>
      <w:bookmarkEnd w:id="208"/>
    </w:p>
    <w:p w:rsidR="00C70193" w:rsidRPr="000F3230" w:rsidRDefault="00C70193" w:rsidP="001E72EC">
      <w:pPr>
        <w:rPr>
          <w:rFonts w:cs="Arial"/>
          <w:b/>
          <w:caps/>
        </w:rPr>
      </w:pPr>
      <w:r w:rsidRPr="000F3230">
        <w:rPr>
          <w:rFonts w:cs="Arial"/>
        </w:rPr>
        <w:t>Qualora, a seguito dell’iscrizione di riserve sui documenti contabili, l’importo economico dell’opera possa variare in misura sostanziale e in ogni caso non inferiore al 10% dell’importo contrattuale, il responsabile del procedimento promuove la costituzione di apposita commissione perché formuli, acquisita la relazione del direttore dei lavori e, ove costituito, dell’organo di collaudo, entro 90 gg. dalla apposizione dell’ultima delle predette riserve, proposta motivata di accordo bonario.</w:t>
      </w:r>
    </w:p>
    <w:p w:rsidR="00C70193" w:rsidRPr="000F3230" w:rsidRDefault="00C70193" w:rsidP="001E72EC">
      <w:pPr>
        <w:rPr>
          <w:rFonts w:cs="Arial"/>
          <w:b/>
          <w:caps/>
        </w:rPr>
      </w:pPr>
      <w:r w:rsidRPr="000F3230">
        <w:rPr>
          <w:rFonts w:cs="Arial"/>
        </w:rPr>
        <w:t>In merito alla proposta si pronunciano, nei successivi 30 gg., l’Appaltatore ed il soggetto committente.</w:t>
      </w:r>
    </w:p>
    <w:p w:rsidR="00C70193" w:rsidRPr="000F3230" w:rsidRDefault="00C70193" w:rsidP="001E72EC">
      <w:pPr>
        <w:rPr>
          <w:rFonts w:cs="Arial"/>
          <w:b/>
          <w:caps/>
        </w:rPr>
      </w:pPr>
      <w:r w:rsidRPr="000F3230">
        <w:rPr>
          <w:rFonts w:cs="Arial"/>
        </w:rPr>
        <w:t>La procedura per la definizione dell’accordo bonario può essere reiterata per una sola volta. La costituzione della commissione è altresì promossa dal responsabile del procedimento, indipendentemente dall’importo economico delle riserve ancora da definirsi, al ricevimento da parte dello stesso del certificato di collaudo o di regolare esecuzione previsto dall’art. 141 del D.Lgs 163/2006 e succ. mod.. Nell’occasione la proposta motivata dalla commissione è formulata entro 90 gg. dal predetto ricevimento.</w:t>
      </w:r>
    </w:p>
    <w:p w:rsidR="00C70193" w:rsidRPr="000F3230" w:rsidRDefault="00C70193" w:rsidP="001E72EC">
      <w:pPr>
        <w:rPr>
          <w:rFonts w:cs="Arial"/>
          <w:b/>
          <w:caps/>
        </w:rPr>
      </w:pPr>
      <w:r w:rsidRPr="000F3230">
        <w:rPr>
          <w:rFonts w:cs="Arial"/>
        </w:rPr>
        <w:lastRenderedPageBreak/>
        <w:t>Per appalti di importo inferiore ai 10 milioni di Euro, non si procede alla costituzione della Commissione di cui sopra.</w:t>
      </w:r>
    </w:p>
    <w:p w:rsidR="00C70193" w:rsidRPr="000F3230" w:rsidRDefault="00C70193" w:rsidP="001E72EC">
      <w:pPr>
        <w:rPr>
          <w:rFonts w:cs="Arial"/>
          <w:b/>
          <w:caps/>
        </w:rPr>
      </w:pPr>
      <w:r w:rsidRPr="000F3230">
        <w:rPr>
          <w:rFonts w:cs="Arial"/>
        </w:rPr>
        <w:t>Qualora l’Appaltatore aderisca alla soluzione bonaria prospettata dalla Stazione Appaltante, verrà sottoscritto tra le parti verbale di accordo bonario. la sottoscrizione di detto accordo determina la definizione di ogni contestazione sino a quel momento insorta. Sulle somme riconosciute in sede di accordo bonario, sono dovuti gli interessi al tasso legale a decorrere dal sessantesimo giorno successivo alla sottoscrizione dell’accordo. La procedura di accordo bonario ha luogo tutte le volte che le riserve iscritte dall’Appaltatore, ulteriori e diverse rispetto a quelle precedentemente definite, raggiungono nuovamente l’importo di cui al precedente primo comma.</w:t>
      </w:r>
    </w:p>
    <w:p w:rsidR="00C70193" w:rsidRPr="000F3230" w:rsidRDefault="00C70193" w:rsidP="001E72EC">
      <w:pPr>
        <w:rPr>
          <w:rFonts w:cs="Arial"/>
          <w:b/>
          <w:caps/>
        </w:rPr>
      </w:pPr>
      <w:r w:rsidRPr="000F3230">
        <w:rPr>
          <w:rFonts w:cs="Arial"/>
        </w:rPr>
        <w:t>In mancanza di accordo bonario la competenza a conoscere delle controversie derivanti dal contratto di appalto spetta, ai sensi dell’art. 20 del codice di procedura civile, al giudice del luogo dove il contratto di appalto è stato stipulato.</w:t>
      </w:r>
    </w:p>
    <w:p w:rsidR="00C70193" w:rsidRPr="000F3230" w:rsidRDefault="00C70193" w:rsidP="001E72EC">
      <w:pPr>
        <w:rPr>
          <w:rFonts w:cs="Arial"/>
          <w:b/>
          <w:caps/>
        </w:rPr>
      </w:pPr>
      <w:r w:rsidRPr="000F3230">
        <w:rPr>
          <w:rFonts w:cs="Arial"/>
        </w:rPr>
        <w:t>L’Appaltatore che intenda far valere le proprie pretese nel giudizio ordinario, deve proporre la domanda entro il termine di decadenza di 60 gg. dal ricevimento della comunicazione in merito alla proposta di accordo bonario o entro 90 gg. dalla trasmissione degli atti di collaudo o qualora siano decorsi 6 mesi senza che la Stazione Appaltante abbia emesso il certificato di collaudo o 3 mesi senza che sia stato emesso il certificato di regolare esecuzione, l’Appaltatore entro 90 gg. dalla richiesta di definizione delle riserve.</w:t>
      </w:r>
    </w:p>
    <w:p w:rsidR="00C70193" w:rsidRPr="000F3230" w:rsidRDefault="00C70193" w:rsidP="001E72EC">
      <w:pPr>
        <w:rPr>
          <w:rFonts w:cs="Arial"/>
          <w:b/>
          <w:caps/>
        </w:rPr>
      </w:pPr>
      <w:r w:rsidRPr="000F3230">
        <w:rPr>
          <w:rFonts w:cs="Arial"/>
        </w:rPr>
        <w:t>Le riserve e le pretese dell’Appaltatore, che in ragione del valore o del tempo di insorgenza non sono state oggetto della procedura di accordo bonario ai sensi dell'articolo 240 del D.Lgs 163/2006 e succ. mod., sono esaminate e valutate dalla Stazione Appaltante entro novanta giorni dalla trasmissione degli atti di collaudo all’Appaltatore.</w:t>
      </w:r>
    </w:p>
    <w:p w:rsidR="00C70193" w:rsidRPr="000F3230" w:rsidRDefault="00C70193" w:rsidP="001E72EC">
      <w:pPr>
        <w:rPr>
          <w:rFonts w:cs="Arial"/>
          <w:b/>
          <w:caps/>
        </w:rPr>
      </w:pPr>
      <w:r w:rsidRPr="000F3230">
        <w:rPr>
          <w:rFonts w:cs="Arial"/>
        </w:rPr>
        <w:t>Qualora sia decorso il termine di 6 mesi dall’ultimazione dei lavori, senza che la Stazione Appaltante abbia effettuato il collaudo o senza che sia stato emesso il certificato di regolare esecuzione dei lavori, l’Appaltatore può chiedere che siano comunque definite le proprie riserve e richieste notificando apposita istanza. La Stazione Appaltante deve in tal caso pronunziarsi entro i successivi novanta giorni. Il pagamento delle somme eventualmente riconosciute dalla Stazione Appaltante deve avvenire entro sessanta giorni decorrenti dalla accettazione da parte dell’Appaltatore dell'importo offerto. In caso di ritardato pagamento decorrono gli interessi al tasso legale.</w:t>
      </w:r>
    </w:p>
    <w:p w:rsidR="00C70193" w:rsidRPr="000F3230" w:rsidRDefault="00C70193" w:rsidP="001E72EC">
      <w:pPr>
        <w:rPr>
          <w:rFonts w:cs="Arial"/>
        </w:rPr>
      </w:pPr>
      <w:r w:rsidRPr="000F3230">
        <w:rPr>
          <w:rFonts w:cs="Arial"/>
        </w:rPr>
        <w:t>Le domande che fanno valere in via ordinaria ai sensi dei commi precedenti pretese già oggetto di riserva, non possono essere proposte per importi maggiori rispetto a quelli quantificati nelle riserve stesse.</w:t>
      </w:r>
    </w:p>
    <w:p w:rsidR="00A124AA" w:rsidRPr="000F3230" w:rsidRDefault="00A124AA" w:rsidP="001E72EC">
      <w:pPr>
        <w:rPr>
          <w:rFonts w:cs="Arial"/>
          <w:b/>
          <w:caps/>
        </w:rPr>
      </w:pPr>
    </w:p>
    <w:p w:rsidR="00E02034" w:rsidRPr="000F3230" w:rsidRDefault="00C70193" w:rsidP="00571B94">
      <w:pPr>
        <w:pStyle w:val="Titolo3"/>
        <w:rPr>
          <w:rFonts w:cs="Arial"/>
        </w:rPr>
      </w:pPr>
      <w:bookmarkStart w:id="209" w:name="_Toc487623571"/>
      <w:r w:rsidRPr="000F3230">
        <w:rPr>
          <w:rFonts w:cs="Arial"/>
        </w:rPr>
        <w:t>DISPOSIZIONI GENERALI RELATIVE AI PREZZI DEI LAVORI A MISURA E DELLE SOMMINISTRAZIONI PER OPERE IN ECONOMIA INVARIABILITA’ DEI PREZZI – NUOVI PREZZI</w:t>
      </w:r>
      <w:bookmarkEnd w:id="209"/>
    </w:p>
    <w:p w:rsidR="00C70193" w:rsidRPr="000F3230" w:rsidRDefault="00C70193" w:rsidP="001E72EC">
      <w:pPr>
        <w:rPr>
          <w:rFonts w:cs="Arial"/>
          <w:b/>
          <w:caps/>
        </w:rPr>
      </w:pPr>
      <w:r w:rsidRPr="000F3230">
        <w:rPr>
          <w:rFonts w:cs="Arial"/>
        </w:rPr>
        <w:t>I prezzi unitari in base ai quali, dopo deduzione del pattuito ribasso d'asta calcolato sull'importo complessivo a base d'asta (o sulle singole voci di elenco nel caso di affidamento mediante offerta a prezzi unitari), saranno pagati i lavori appaltati a misura e le somministrazioni, sono quelli risultanti dall'elenco prezzi allegato al contratto.</w:t>
      </w:r>
    </w:p>
    <w:p w:rsidR="00C70193" w:rsidRPr="000F3230" w:rsidRDefault="00C70193" w:rsidP="001E72EC">
      <w:pPr>
        <w:rPr>
          <w:rFonts w:cs="Arial"/>
          <w:b/>
          <w:caps/>
        </w:rPr>
      </w:pPr>
      <w:r w:rsidRPr="000F3230">
        <w:rPr>
          <w:rFonts w:cs="Arial"/>
        </w:rPr>
        <w:t>Essi compensano:</w:t>
      </w:r>
    </w:p>
    <w:p w:rsidR="00C70193" w:rsidRPr="000F3230" w:rsidRDefault="00C70193" w:rsidP="001E72EC">
      <w:pPr>
        <w:rPr>
          <w:rFonts w:cs="Arial"/>
          <w:b/>
          <w:caps/>
        </w:rPr>
      </w:pPr>
      <w:r w:rsidRPr="000F3230">
        <w:rPr>
          <w:rFonts w:cs="Arial"/>
        </w:rPr>
        <w:t>circa i materiali, ogni spesa (per fornitura, trasporto, dazi, cali, perdite, sprechi, ecc.), nessuna eccettuata, che venga sostenuta per darli pronti all'impiego, a piede di qualunque opera;</w:t>
      </w:r>
    </w:p>
    <w:p w:rsidR="00C70193" w:rsidRPr="000F3230" w:rsidRDefault="00C70193" w:rsidP="001E72EC">
      <w:pPr>
        <w:rPr>
          <w:rFonts w:cs="Arial"/>
          <w:b/>
          <w:caps/>
        </w:rPr>
      </w:pPr>
      <w:r w:rsidRPr="000F3230">
        <w:rPr>
          <w:rFonts w:cs="Arial"/>
        </w:rPr>
        <w:t>circa gli operai e mezzi d'opera, ogni spesa per fornire i medesimi di attrezzi e utensili del mestiere, nonché per premi di assicurazioni sociali, per illuminazione dei cantieri in caso di lavoro notturno;</w:t>
      </w:r>
    </w:p>
    <w:p w:rsidR="00C70193" w:rsidRPr="000F3230" w:rsidRDefault="00C70193" w:rsidP="001E72EC">
      <w:pPr>
        <w:rPr>
          <w:rFonts w:cs="Arial"/>
          <w:b/>
          <w:caps/>
        </w:rPr>
      </w:pPr>
      <w:r w:rsidRPr="000F3230">
        <w:rPr>
          <w:rFonts w:cs="Arial"/>
        </w:rPr>
        <w:t>circa i noli, ogni spesa per dare a piè d'opera i macchinari e mezzi pronti al loro uso;</w:t>
      </w:r>
    </w:p>
    <w:p w:rsidR="00C70193" w:rsidRPr="000F3230" w:rsidRDefault="00C70193" w:rsidP="001E72EC">
      <w:pPr>
        <w:rPr>
          <w:rFonts w:cs="Arial"/>
          <w:b/>
          <w:caps/>
        </w:rPr>
      </w:pPr>
      <w:r w:rsidRPr="000F3230">
        <w:rPr>
          <w:rFonts w:cs="Arial"/>
        </w:rPr>
        <w:lastRenderedPageBreak/>
        <w:t>circa i lavori a misura ed a corpo, tutte le spese per forniture, lavorazioni, mezzi d'opera, assicurazioni d'ogni specie, indennità di cave, di passaggi o di deposito, di cantiere, di occupazione temporanea e d'altra specie, mezzi d'opera provvisionali, carichi, trasporti e scarichi in ascesa o discesa, ecc., e per quanto occorre per dare il lavoro compiuto a perfetta regola d'arte, intendendosi nei prezzi stessi compreso ogni compenso per gli oneri tutti che l'Appaltatore dovrà sostenere a tale scopo, anche se non esplicitamente detti o richiamati nei vari articoli e nell'elenco dei prezzi del presente Capitolato.</w:t>
      </w:r>
    </w:p>
    <w:p w:rsidR="00C70193" w:rsidRPr="000F3230" w:rsidRDefault="00C70193" w:rsidP="001E72EC">
      <w:pPr>
        <w:rPr>
          <w:rFonts w:cs="Arial"/>
          <w:b/>
          <w:caps/>
        </w:rPr>
      </w:pPr>
      <w:r w:rsidRPr="000F3230">
        <w:rPr>
          <w:rFonts w:cs="Arial"/>
        </w:rPr>
        <w:t>I prezzi medesimi, per lavori a misura ed a corpo, nonché il compenso a corpo, diminuiti del ribasso offerto, si intendono accettati dall'Appaltatore in base ai calcoli di sua convenienza, a tutto suo rischio e sono fissi ed invariabili.</w:t>
      </w:r>
    </w:p>
    <w:p w:rsidR="00C70193" w:rsidRPr="000F3230" w:rsidRDefault="00C70193" w:rsidP="001E72EC">
      <w:pPr>
        <w:rPr>
          <w:rFonts w:cs="Arial"/>
          <w:b/>
          <w:caps/>
        </w:rPr>
      </w:pPr>
      <w:r w:rsidRPr="000F3230">
        <w:rPr>
          <w:rFonts w:cs="Arial"/>
        </w:rPr>
        <w:t>E' esclusa ogni forma di revisione prezzi e non si applica il primo comma dell'articolo 1664 del Codice Civile, ai sensi di quanto previsto dall'art. 133 comma 2 del D.Lgs. n. 163/2006 e s.m.i.</w:t>
      </w:r>
    </w:p>
    <w:p w:rsidR="00C70193" w:rsidRPr="000F3230" w:rsidRDefault="00C70193" w:rsidP="001E72EC">
      <w:pPr>
        <w:rPr>
          <w:rFonts w:cs="Arial"/>
          <w:b/>
          <w:caps/>
        </w:rPr>
      </w:pPr>
      <w:r w:rsidRPr="000F3230">
        <w:rPr>
          <w:rFonts w:cs="Arial"/>
        </w:rPr>
        <w:t>Tuttavia, ai sensi dell'art. 133 comma 4 del D.Lgs. n. 163/2006 e s.m.i., qualora il prezzo di singoli materiali da costruzione, per effetto di circostanze eccezionali, subisca variazioni in aumento o in diminuzione, superiori al 10 per cento rispetto al prezzo rilevato dal Ministero delle infrastrutture e dei trasporti nell'anno di presentazione dell'offerta con apposito decreto (da emanarsi ai sensi del comma 6 dell'art. 133 D.Lgs. n. 163/2006 e s.m.i.), si fa luogo a compensazioni, in aumento o in diminuzione, per la metà della percentuale eccedente il 10 per cento e nel limite delle risorse di cui al comma 7, dell'art. 133 D.Lgs. n. 163/2006 e s.m.i. A tal fine, e a pena di decadenza, l'Appaltatore presenta alla Stazione Appaltante istanza di compensazione entro sessanta giorni dalla data di pubblicazione nella Gazzetta Ufficiale della Repubblica Italiana del decreto ministeriale di cui al comma 6 dell'art. 133 D.Lgs. n. 163/2006 e s.m.i.</w:t>
      </w:r>
    </w:p>
    <w:p w:rsidR="00C70193" w:rsidRPr="000F3230" w:rsidRDefault="00C70193" w:rsidP="001E72EC">
      <w:pPr>
        <w:rPr>
          <w:rFonts w:cs="Arial"/>
          <w:b/>
          <w:caps/>
        </w:rPr>
      </w:pPr>
      <w:r w:rsidRPr="000F3230">
        <w:rPr>
          <w:rFonts w:cs="Arial"/>
        </w:rPr>
        <w:t xml:space="preserve">La compensazione è determinata applicando la metà della percentuale di variazione che eccede il 10 per cento al prezzo dei singoli materiali da costruzione impiegati nelle lavorazioni contabilizzate nell'anno solare precedente al decreto di cui al comma 6 dell'art. 133 D.Lgs. n. 163/2006 e s.m.i., nelle quantità accertate dalla Direzione dei Lavori. </w:t>
      </w:r>
    </w:p>
    <w:p w:rsidR="00C70193" w:rsidRPr="000F3230" w:rsidRDefault="00C70193" w:rsidP="001E72EC">
      <w:pPr>
        <w:rPr>
          <w:rFonts w:cs="Arial"/>
        </w:rPr>
      </w:pPr>
      <w:r w:rsidRPr="000F3230">
        <w:rPr>
          <w:rFonts w:cs="Arial"/>
        </w:rPr>
        <w:t>Per quanto riguarda eventuali categorie di lavoro non contemplate nelle voci dell'elenco prezzi allegato, si procederà alla determinazione di nuovi prezzi con le modalità stabilite dall'art. 163 del D.P.R. n. 207/2010 oltre a quanto previsto nelle indicazioni generali poste in calce dell'elenco prezzi allegato.</w:t>
      </w:r>
    </w:p>
    <w:p w:rsidR="00A124AA" w:rsidRPr="000F3230" w:rsidRDefault="00A124AA" w:rsidP="001E72EC">
      <w:pPr>
        <w:rPr>
          <w:rFonts w:cs="Arial"/>
          <w:b/>
          <w:caps/>
        </w:rPr>
      </w:pPr>
    </w:p>
    <w:p w:rsidR="00C70193" w:rsidRPr="000F3230" w:rsidRDefault="00C70193" w:rsidP="00571B94">
      <w:pPr>
        <w:pStyle w:val="Titolo3"/>
        <w:rPr>
          <w:rFonts w:cs="Arial"/>
        </w:rPr>
      </w:pPr>
      <w:bookmarkStart w:id="210" w:name="_Toc487623572"/>
      <w:r w:rsidRPr="000F3230">
        <w:rPr>
          <w:rFonts w:cs="Arial"/>
        </w:rPr>
        <w:t>ORDINE DA TENERSI NELL’ANDAMENTO DEI LAVORI</w:t>
      </w:r>
      <w:bookmarkEnd w:id="210"/>
    </w:p>
    <w:p w:rsidR="00C70193" w:rsidRPr="000F3230" w:rsidRDefault="00C70193" w:rsidP="001E72EC">
      <w:pPr>
        <w:rPr>
          <w:rFonts w:cs="Arial"/>
          <w:b/>
          <w:caps/>
        </w:rPr>
      </w:pPr>
      <w:r w:rsidRPr="000F3230">
        <w:rPr>
          <w:rFonts w:cs="Arial"/>
        </w:rPr>
        <w:t>In genere l'Appaltatore avrà facoltà di sviluppare i lavori nel modo che crederà più conveniente per darli perfettamente compiuti nel termine contrattuale, purché esso, a giudizio della direzione, non riesca pregiudizievole alla buona riuscita delle opere ed agli interessi della Stazione Appaltante.</w:t>
      </w:r>
    </w:p>
    <w:p w:rsidR="00C70193" w:rsidRPr="000F3230" w:rsidRDefault="00C70193" w:rsidP="001E72EC">
      <w:pPr>
        <w:rPr>
          <w:rFonts w:cs="Arial"/>
          <w:b/>
          <w:caps/>
        </w:rPr>
      </w:pPr>
      <w:r w:rsidRPr="000F3230">
        <w:rPr>
          <w:rFonts w:cs="Arial"/>
        </w:rPr>
        <w:t>La Stazione Appaltante si riserva in ogni modo il diritto di ordinare l'esecuzione di un determinato lavoro entro un prestabilito termine di tempo o di disporre l'ordine di esecuzione dei lavori nel modo che riterrà più conveniente, specialmente in relazione alle esigenze dipendenti dalla esecuzione di opere ed alla consegna delle forniture escluse dall'appalto, senza che l'Appaltatore possa rifiutarsi o farne oggetto di richiesta di speciali compensi.</w:t>
      </w:r>
    </w:p>
    <w:p w:rsidR="00C70193" w:rsidRPr="000F3230" w:rsidRDefault="00C70193" w:rsidP="00A124AA">
      <w:pPr>
        <w:rPr>
          <w:rFonts w:cs="Arial"/>
        </w:rPr>
      </w:pPr>
      <w:r w:rsidRPr="000F3230">
        <w:rPr>
          <w:rFonts w:cs="Arial"/>
        </w:rPr>
        <w:t>l'Appaltatore presenterà alla Direzione dei Lavori per l'approvazione, prima dell'inizio lavori (e anticipando tale scadenza di un lasso temporale adeguato all'espletamento degli obblighi di cui al D.Lgs. 9 aprile 2008, n. 81 e s.m.i.), il programma esecutivo, secondo il comma 10, art. 43 del D.P.R. n. 207/2010, in armonia col programma di cui all'art. 128 del D.Lgs. n. 163/2006 e s.m.i.</w:t>
      </w:r>
    </w:p>
    <w:sectPr w:rsidR="00C70193" w:rsidRPr="000F3230" w:rsidSect="007917F7">
      <w:headerReference w:type="default" r:id="rId8"/>
      <w:footerReference w:type="default" r:id="rId9"/>
      <w:pgSz w:w="11907" w:h="16840" w:code="9"/>
      <w:pgMar w:top="1818" w:right="567" w:bottom="1276" w:left="851" w:header="426" w:footer="567"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9A" w:rsidRDefault="00AC609A" w:rsidP="002675CB">
      <w:r>
        <w:separator/>
      </w:r>
    </w:p>
    <w:p w:rsidR="00AC609A" w:rsidRDefault="00AC609A"/>
    <w:p w:rsidR="00AC609A" w:rsidRDefault="00AC609A" w:rsidP="00BB061F"/>
    <w:p w:rsidR="00AC609A" w:rsidRDefault="00AC609A" w:rsidP="00BB061F"/>
  </w:endnote>
  <w:endnote w:type="continuationSeparator" w:id="0">
    <w:p w:rsidR="00AC609A" w:rsidRDefault="00AC609A" w:rsidP="002675CB">
      <w:r>
        <w:continuationSeparator/>
      </w:r>
    </w:p>
    <w:p w:rsidR="00AC609A" w:rsidRDefault="00AC609A"/>
    <w:p w:rsidR="00AC609A" w:rsidRDefault="00AC609A" w:rsidP="00BB061F"/>
    <w:p w:rsidR="00AC609A" w:rsidRDefault="00AC609A" w:rsidP="00BB0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Unicode MS"/>
    <w:panose1 w:val="00000000000000000000"/>
    <w:charset w:val="00"/>
    <w:family w:val="swiss"/>
    <w:notTrueType/>
    <w:pitch w:val="default"/>
    <w:sig w:usb0="00000003" w:usb1="08070000" w:usb2="00000010" w:usb3="00000000" w:csb0="00020001" w:csb1="00000000"/>
  </w:font>
  <w:font w:name="Formata">
    <w:panose1 w:val="02000506020000020004"/>
    <w:charset w:val="00"/>
    <w:family w:val="auto"/>
    <w:pitch w:val="variable"/>
    <w:sig w:usb0="80000027" w:usb1="00000000" w:usb2="00000000" w:usb3="00000000" w:csb0="00000001" w:csb1="00000000"/>
  </w:font>
  <w:font w:name="Univers (E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utura Lt BT">
    <w:altName w:val="Century Gothic"/>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micSansMS">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0570"/>
      <w:docPartObj>
        <w:docPartGallery w:val="Page Numbers (Bottom of Page)"/>
        <w:docPartUnique/>
      </w:docPartObj>
    </w:sdtPr>
    <w:sdtEndPr/>
    <w:sdtContent>
      <w:p w:rsidR="00AC609A" w:rsidRDefault="00AC609A">
        <w:pPr>
          <w:pStyle w:val="Pidipagina"/>
          <w:jc w:val="right"/>
        </w:pPr>
        <w:r w:rsidRPr="00A752A3">
          <w:fldChar w:fldCharType="begin"/>
        </w:r>
        <w:r w:rsidRPr="00A752A3">
          <w:instrText>PAGE   \* MERGEFORMAT</w:instrText>
        </w:r>
        <w:r w:rsidRPr="00A752A3">
          <w:fldChar w:fldCharType="separate"/>
        </w:r>
        <w:r w:rsidR="00643FCE">
          <w:rPr>
            <w:noProof/>
          </w:rPr>
          <w:t>1</w:t>
        </w:r>
        <w:r w:rsidRPr="00A752A3">
          <w:fldChar w:fldCharType="end"/>
        </w:r>
      </w:p>
    </w:sdtContent>
  </w:sdt>
  <w:p w:rsidR="00AC609A" w:rsidRPr="003B537D" w:rsidRDefault="00AC609A" w:rsidP="003B537D">
    <w:pPr>
      <w:tabs>
        <w:tab w:val="right" w:pos="9638"/>
      </w:tabs>
      <w:rPr>
        <w:rFonts w:cs="Arial"/>
        <w:b/>
        <w:sz w:val="2"/>
        <w:szCs w:val="2"/>
        <w:u w:val="single"/>
      </w:rPr>
    </w:pPr>
    <w:r w:rsidRPr="00455578">
      <w:rPr>
        <w:rFonts w:cs="Arial"/>
        <w:noProof/>
        <w:sz w:val="2"/>
        <w:szCs w:val="2"/>
      </w:rPr>
      <w:drawing>
        <wp:inline distT="0" distB="0" distL="0" distR="0">
          <wp:extent cx="2874264" cy="277368"/>
          <wp:effectExtent l="19050" t="0" r="2286" b="0"/>
          <wp:docPr id="2" name="Immagine 1" descr="blocco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_info.jpg"/>
                  <pic:cNvPicPr/>
                </pic:nvPicPr>
                <pic:blipFill>
                  <a:blip r:embed="rId1"/>
                  <a:stretch>
                    <a:fillRect/>
                  </a:stretch>
                </pic:blipFill>
                <pic:spPr>
                  <a:xfrm>
                    <a:off x="0" y="0"/>
                    <a:ext cx="2874264" cy="277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9A" w:rsidRDefault="00AC609A" w:rsidP="002675CB">
      <w:r>
        <w:separator/>
      </w:r>
    </w:p>
    <w:p w:rsidR="00AC609A" w:rsidRDefault="00AC609A"/>
    <w:p w:rsidR="00AC609A" w:rsidRDefault="00AC609A" w:rsidP="00BB061F"/>
    <w:p w:rsidR="00AC609A" w:rsidRDefault="00AC609A" w:rsidP="00BB061F"/>
  </w:footnote>
  <w:footnote w:type="continuationSeparator" w:id="0">
    <w:p w:rsidR="00AC609A" w:rsidRDefault="00AC609A" w:rsidP="002675CB">
      <w:r>
        <w:continuationSeparator/>
      </w:r>
    </w:p>
    <w:p w:rsidR="00AC609A" w:rsidRDefault="00AC609A"/>
    <w:p w:rsidR="00AC609A" w:rsidRDefault="00AC609A" w:rsidP="00BB061F"/>
    <w:p w:rsidR="00AC609A" w:rsidRDefault="00AC609A" w:rsidP="00BB0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9A" w:rsidRPr="00455578" w:rsidRDefault="00AC609A" w:rsidP="00455578">
    <w:pPr>
      <w:pStyle w:val="Intestazione"/>
      <w:rPr>
        <w:szCs w:val="10"/>
      </w:rPr>
    </w:pPr>
    <w:r>
      <w:rPr>
        <w:noProof/>
        <w:szCs w:val="10"/>
      </w:rPr>
      <w:drawing>
        <wp:inline distT="0" distB="0" distL="0" distR="0">
          <wp:extent cx="1089954" cy="540000"/>
          <wp:effectExtent l="0" t="0" r="0" b="0"/>
          <wp:docPr id="1" name="Immagine 0" descr="logo_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ccolo.jpg"/>
                  <pic:cNvPicPr/>
                </pic:nvPicPr>
                <pic:blipFill>
                  <a:blip r:embed="rId1"/>
                  <a:stretch>
                    <a:fillRect/>
                  </a:stretch>
                </pic:blipFill>
                <pic:spPr>
                  <a:xfrm>
                    <a:off x="0" y="0"/>
                    <a:ext cx="1089954"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077"/>
    <w:multiLevelType w:val="hybridMultilevel"/>
    <w:tmpl w:val="1F5217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F153CB"/>
    <w:multiLevelType w:val="hybridMultilevel"/>
    <w:tmpl w:val="C8AAC696"/>
    <w:lvl w:ilvl="0" w:tplc="272C49C6">
      <w:start w:val="19"/>
      <w:numFmt w:val="bullet"/>
      <w:pStyle w:val="ElencoPuntato3"/>
      <w:lvlText w:val="-"/>
      <w:lvlJc w:val="left"/>
      <w:pPr>
        <w:tabs>
          <w:tab w:val="num" w:pos="720"/>
        </w:tabs>
        <w:ind w:left="720" w:hanging="360"/>
      </w:pPr>
      <w:rPr>
        <w:rFonts w:ascii="Times New Roman" w:eastAsia="PMingLiU" w:hAnsi="Times New Roman" w:hint="default"/>
      </w:rPr>
    </w:lvl>
    <w:lvl w:ilvl="1" w:tplc="B3681B00" w:tentative="1">
      <w:start w:val="1"/>
      <w:numFmt w:val="bullet"/>
      <w:lvlText w:val="o"/>
      <w:lvlJc w:val="left"/>
      <w:pPr>
        <w:tabs>
          <w:tab w:val="num" w:pos="1440"/>
        </w:tabs>
        <w:ind w:left="1440" w:hanging="360"/>
      </w:pPr>
      <w:rPr>
        <w:rFonts w:ascii="Courier New" w:hAnsi="Courier New" w:hint="default"/>
      </w:rPr>
    </w:lvl>
    <w:lvl w:ilvl="2" w:tplc="4AEE22C8" w:tentative="1">
      <w:start w:val="1"/>
      <w:numFmt w:val="bullet"/>
      <w:lvlText w:val=""/>
      <w:lvlJc w:val="left"/>
      <w:pPr>
        <w:tabs>
          <w:tab w:val="num" w:pos="2160"/>
        </w:tabs>
        <w:ind w:left="2160" w:hanging="360"/>
      </w:pPr>
      <w:rPr>
        <w:rFonts w:ascii="Wingdings" w:hAnsi="Wingdings" w:hint="default"/>
      </w:rPr>
    </w:lvl>
    <w:lvl w:ilvl="3" w:tplc="AF48E0F4">
      <w:start w:val="1"/>
      <w:numFmt w:val="bullet"/>
      <w:lvlText w:val=""/>
      <w:lvlJc w:val="left"/>
      <w:pPr>
        <w:tabs>
          <w:tab w:val="num" w:pos="2880"/>
        </w:tabs>
        <w:ind w:left="2880" w:hanging="360"/>
      </w:pPr>
      <w:rPr>
        <w:rFonts w:ascii="Symbol" w:hAnsi="Symbol" w:hint="default"/>
      </w:rPr>
    </w:lvl>
    <w:lvl w:ilvl="4" w:tplc="AB9E4D52" w:tentative="1">
      <w:start w:val="1"/>
      <w:numFmt w:val="bullet"/>
      <w:lvlText w:val="o"/>
      <w:lvlJc w:val="left"/>
      <w:pPr>
        <w:tabs>
          <w:tab w:val="num" w:pos="3600"/>
        </w:tabs>
        <w:ind w:left="3600" w:hanging="360"/>
      </w:pPr>
      <w:rPr>
        <w:rFonts w:ascii="Courier New" w:hAnsi="Courier New" w:hint="default"/>
      </w:rPr>
    </w:lvl>
    <w:lvl w:ilvl="5" w:tplc="AEB628BE" w:tentative="1">
      <w:start w:val="1"/>
      <w:numFmt w:val="bullet"/>
      <w:lvlText w:val=""/>
      <w:lvlJc w:val="left"/>
      <w:pPr>
        <w:tabs>
          <w:tab w:val="num" w:pos="4320"/>
        </w:tabs>
        <w:ind w:left="4320" w:hanging="360"/>
      </w:pPr>
      <w:rPr>
        <w:rFonts w:ascii="Wingdings" w:hAnsi="Wingdings" w:hint="default"/>
      </w:rPr>
    </w:lvl>
    <w:lvl w:ilvl="6" w:tplc="45B0F0B4" w:tentative="1">
      <w:start w:val="1"/>
      <w:numFmt w:val="bullet"/>
      <w:lvlText w:val=""/>
      <w:lvlJc w:val="left"/>
      <w:pPr>
        <w:tabs>
          <w:tab w:val="num" w:pos="5040"/>
        </w:tabs>
        <w:ind w:left="5040" w:hanging="360"/>
      </w:pPr>
      <w:rPr>
        <w:rFonts w:ascii="Symbol" w:hAnsi="Symbol" w:hint="default"/>
      </w:rPr>
    </w:lvl>
    <w:lvl w:ilvl="7" w:tplc="B1FED45A" w:tentative="1">
      <w:start w:val="1"/>
      <w:numFmt w:val="bullet"/>
      <w:lvlText w:val="o"/>
      <w:lvlJc w:val="left"/>
      <w:pPr>
        <w:tabs>
          <w:tab w:val="num" w:pos="5760"/>
        </w:tabs>
        <w:ind w:left="5760" w:hanging="360"/>
      </w:pPr>
      <w:rPr>
        <w:rFonts w:ascii="Courier New" w:hAnsi="Courier New" w:hint="default"/>
      </w:rPr>
    </w:lvl>
    <w:lvl w:ilvl="8" w:tplc="3E4AF6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96A82"/>
    <w:multiLevelType w:val="hybridMultilevel"/>
    <w:tmpl w:val="78F4AE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206AD"/>
    <w:multiLevelType w:val="hybridMultilevel"/>
    <w:tmpl w:val="A5D8EE26"/>
    <w:lvl w:ilvl="0" w:tplc="04100003">
      <w:start w:val="1"/>
      <w:numFmt w:val="lowerLetter"/>
      <w:lvlText w:val="%1."/>
      <w:lvlJc w:val="left"/>
      <w:pPr>
        <w:ind w:left="720" w:hanging="360"/>
      </w:pPr>
      <w:rPr>
        <w:rFonts w:cs="Times New Roman"/>
      </w:rPr>
    </w:lvl>
    <w:lvl w:ilvl="1" w:tplc="04100019">
      <w:start w:val="1"/>
      <w:numFmt w:val="lowerLetter"/>
      <w:lvlText w:val="%2."/>
      <w:lvlJc w:val="left"/>
      <w:pPr>
        <w:ind w:left="1440" w:hanging="360"/>
      </w:pPr>
    </w:lvl>
    <w:lvl w:ilvl="2" w:tplc="04100019">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8225A1"/>
    <w:multiLevelType w:val="multilevel"/>
    <w:tmpl w:val="F9CCBB3C"/>
    <w:lvl w:ilvl="0">
      <w:start w:val="1"/>
      <w:numFmt w:val="decimal"/>
      <w:lvlText w:val="CAPITOLO %1 -"/>
      <w:lvlJc w:val="left"/>
      <w:pPr>
        <w:ind w:left="786"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A673BDA"/>
    <w:multiLevelType w:val="multilevel"/>
    <w:tmpl w:val="45065E04"/>
    <w:lvl w:ilvl="0">
      <w:start w:val="7"/>
      <w:numFmt w:val="decimal"/>
      <w:lvlText w:val="%1"/>
      <w:lvlJc w:val="left"/>
      <w:pPr>
        <w:ind w:left="0" w:firstLine="0"/>
      </w:pPr>
      <w:rPr>
        <w:rFonts w:hint="default"/>
      </w:rPr>
    </w:lvl>
    <w:lvl w:ilvl="1">
      <w:start w:val="5"/>
      <w:numFmt w:val="decimal"/>
      <w:lvlText w:val="%2."/>
      <w:lvlJc w:val="left"/>
      <w:pPr>
        <w:ind w:left="0" w:firstLine="0"/>
      </w:pPr>
      <w:rPr>
        <w:rFonts w:hint="default"/>
      </w:rPr>
    </w:lvl>
    <w:lvl w:ilvl="2">
      <w:start w:val="4"/>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5"/>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0C0376F7"/>
    <w:multiLevelType w:val="hybridMultilevel"/>
    <w:tmpl w:val="CB6C8320"/>
    <w:lvl w:ilvl="0" w:tplc="04100013">
      <w:start w:val="1"/>
      <w:numFmt w:val="upperRoman"/>
      <w:lvlText w:val="%1."/>
      <w:lvlJc w:val="right"/>
      <w:pPr>
        <w:ind w:left="1778" w:hanging="360"/>
      </w:pPr>
    </w:lvl>
    <w:lvl w:ilvl="1" w:tplc="73003BC8">
      <w:start w:val="1"/>
      <w:numFmt w:val="bullet"/>
      <w:lvlText w:val=""/>
      <w:lvlJc w:val="left"/>
      <w:pPr>
        <w:ind w:left="2498" w:hanging="360"/>
      </w:pPr>
      <w:rPr>
        <w:rFonts w:ascii="Symbol" w:hAnsi="Symbol" w:hint="default"/>
      </w:r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7" w15:restartNumberingAfterBreak="0">
    <w:nsid w:val="0C34636A"/>
    <w:multiLevelType w:val="hybridMultilevel"/>
    <w:tmpl w:val="1F205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489DB2"/>
    <w:multiLevelType w:val="multilevel"/>
    <w:tmpl w:val="30C67536"/>
    <w:lvl w:ilvl="0">
      <w:start w:val="1"/>
      <w:numFmt w:val="upperLetter"/>
      <w:lvlText w:val="%1."/>
      <w:lvlJc w:val="left"/>
      <w:rPr>
        <w:rFonts w:cs="Arial"/>
      </w:rPr>
    </w:lvl>
    <w:lvl w:ilvl="1">
      <w:start w:val="1"/>
      <w:numFmt w:val="decimal"/>
      <w:pStyle w:val="DefinitionTerm"/>
      <w:lvlText w:val="%1.%2"/>
      <w:lvlJc w:val="left"/>
      <w:rPr>
        <w:rFonts w:cs="Arial"/>
      </w:rPr>
    </w:lvl>
    <w:lvl w:ilvl="2">
      <w:start w:val="1"/>
      <w:numFmt w:val="decimal"/>
      <w:pStyle w:val="DefinitionList"/>
      <w:lvlText w:val="Art .%3"/>
      <w:lvlJc w:val="left"/>
      <w:rPr>
        <w:rFonts w:cs="Arial"/>
      </w:rPr>
    </w:lvl>
    <w:lvl w:ilvl="3">
      <w:start w:val="1"/>
      <w:numFmt w:val="decimal"/>
      <w:lvlText w:val="%1.%2.%3.%4"/>
      <w:lvlJc w:val="left"/>
      <w:rPr>
        <w:rFonts w:cs="Arial"/>
      </w:rPr>
    </w:lvl>
    <w:lvl w:ilvl="4">
      <w:start w:val="1"/>
      <w:numFmt w:val="decimal"/>
      <w:lvlText w:val="%1.%2.%3.%4.%5"/>
      <w:lvlJc w:val="left"/>
      <w:rPr>
        <w:rFonts w:cs="Arial"/>
      </w:rPr>
    </w:lvl>
    <w:lvl w:ilvl="5">
      <w:start w:val="1"/>
      <w:numFmt w:val="decimal"/>
      <w:lvlText w:val="%1.%2.%3.%4.%5.%6"/>
      <w:lvlJc w:val="left"/>
      <w:rPr>
        <w:rFonts w:cs="Arial"/>
      </w:rPr>
    </w:lvl>
    <w:lvl w:ilvl="6">
      <w:start w:val="1"/>
      <w:numFmt w:val="decimal"/>
      <w:lvlText w:val="%1.%2.%3.%4.%5.%6.%7"/>
      <w:lvlJc w:val="left"/>
      <w:rPr>
        <w:rFonts w:cs="Arial"/>
      </w:rPr>
    </w:lvl>
    <w:lvl w:ilvl="7">
      <w:start w:val="1"/>
      <w:numFmt w:val="decimal"/>
      <w:lvlText w:val="%1.%2.%3.%4.%5.%6.%7.%8"/>
      <w:lvlJc w:val="left"/>
      <w:rPr>
        <w:rFonts w:cs="Arial"/>
      </w:rPr>
    </w:lvl>
    <w:lvl w:ilvl="8">
      <w:start w:val="1"/>
      <w:numFmt w:val="decimal"/>
      <w:lvlText w:val="%1.%2.%3.%4.%5.%6.%7.%8.%9"/>
      <w:lvlJc w:val="left"/>
      <w:rPr>
        <w:rFonts w:cs="Arial"/>
      </w:rPr>
    </w:lvl>
  </w:abstractNum>
  <w:abstractNum w:abstractNumId="9" w15:restartNumberingAfterBreak="0">
    <w:nsid w:val="0C4C73D3"/>
    <w:multiLevelType w:val="hybridMultilevel"/>
    <w:tmpl w:val="4A32C6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DF7E91"/>
    <w:multiLevelType w:val="hybridMultilevel"/>
    <w:tmpl w:val="A3EE63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FE4587A"/>
    <w:multiLevelType w:val="multilevel"/>
    <w:tmpl w:val="1E40CA5E"/>
    <w:lvl w:ilvl="0">
      <w:numFmt w:val="bullet"/>
      <w:lvlText w:val="-"/>
      <w:lvlJc w:val="left"/>
      <w:rPr>
        <w:rFonts w:ascii="ArialMT" w:eastAsia="Times New Roman" w:hAnsi="ArialMT" w:cs="ArialMT"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lowerLetter"/>
      <w:lvlText w:val="%9)"/>
      <w:lvlJc w:val="left"/>
    </w:lvl>
  </w:abstractNum>
  <w:abstractNum w:abstractNumId="12" w15:restartNumberingAfterBreak="0">
    <w:nsid w:val="103E587F"/>
    <w:multiLevelType w:val="multilevel"/>
    <w:tmpl w:val="6C743D96"/>
    <w:lvl w:ilvl="0">
      <w:start w:val="1"/>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12654DD1"/>
    <w:multiLevelType w:val="hybridMultilevel"/>
    <w:tmpl w:val="EE2487E6"/>
    <w:lvl w:ilvl="0" w:tplc="04100003">
      <w:start w:val="1"/>
      <w:numFmt w:val="lowerLetter"/>
      <w:lvlText w:val="%1."/>
      <w:lvlJc w:val="left"/>
      <w:pPr>
        <w:ind w:left="720" w:hanging="360"/>
      </w:pPr>
      <w:rPr>
        <w:rFonts w:cs="Times New Roman"/>
      </w:rPr>
    </w:lvl>
    <w:lvl w:ilvl="1" w:tplc="04100019">
      <w:start w:val="1"/>
      <w:numFmt w:val="lowerLetter"/>
      <w:lvlText w:val="%2."/>
      <w:lvlJc w:val="left"/>
      <w:pPr>
        <w:ind w:left="1440" w:hanging="360"/>
      </w:pPr>
    </w:lvl>
    <w:lvl w:ilvl="2" w:tplc="EF1461AA">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485172"/>
    <w:multiLevelType w:val="hybridMultilevel"/>
    <w:tmpl w:val="4A32C6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59C3795"/>
    <w:multiLevelType w:val="hybridMultilevel"/>
    <w:tmpl w:val="34D4F8BC"/>
    <w:lvl w:ilvl="0" w:tplc="EB76AFCE">
      <w:start w:val="1993"/>
      <w:numFmt w:val="bullet"/>
      <w:pStyle w:val="Elencopuntatoparagrafo"/>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6363AE6"/>
    <w:multiLevelType w:val="hybridMultilevel"/>
    <w:tmpl w:val="9F783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E0316AD"/>
    <w:multiLevelType w:val="multilevel"/>
    <w:tmpl w:val="F3A8F41C"/>
    <w:lvl w:ilvl="0">
      <w:start w:val="1"/>
      <w:numFmt w:val="decimal"/>
      <w:pStyle w:val="TITOLO1"/>
      <w:lvlText w:val="%1."/>
      <w:lvlJc w:val="left"/>
      <w:pPr>
        <w:tabs>
          <w:tab w:val="num" w:pos="360"/>
        </w:tabs>
        <w:ind w:left="360" w:hanging="360"/>
      </w:pPr>
      <w:rPr>
        <w:rFonts w:cs="Times New Roman" w:hint="default"/>
      </w:rPr>
    </w:lvl>
    <w:lvl w:ilvl="1">
      <w:start w:val="1"/>
      <w:numFmt w:val="decimal"/>
      <w:lvlRestart w:val="0"/>
      <w:lvlText w:val="%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E5D1A38"/>
    <w:multiLevelType w:val="multilevel"/>
    <w:tmpl w:val="1DD831B4"/>
    <w:lvl w:ilvl="0">
      <w:start w:val="1"/>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9" w15:restartNumberingAfterBreak="0">
    <w:nsid w:val="1F7F7253"/>
    <w:multiLevelType w:val="hybridMultilevel"/>
    <w:tmpl w:val="5792E0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FA11B91"/>
    <w:multiLevelType w:val="multilevel"/>
    <w:tmpl w:val="B622C782"/>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1FAB1191"/>
    <w:multiLevelType w:val="multilevel"/>
    <w:tmpl w:val="3E3AC1B8"/>
    <w:lvl w:ilvl="0">
      <w:start w:val="4"/>
      <w:numFmt w:val="lowerLetter"/>
      <w:lvlText w:val="%1."/>
      <w:lvlJc w:val="left"/>
      <w:pPr>
        <w:ind w:left="786"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0D6740B"/>
    <w:multiLevelType w:val="hybridMultilevel"/>
    <w:tmpl w:val="4A48164A"/>
    <w:lvl w:ilvl="0" w:tplc="04100003">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0E5225D"/>
    <w:multiLevelType w:val="hybridMultilevel"/>
    <w:tmpl w:val="22C09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0FC191A"/>
    <w:multiLevelType w:val="hybridMultilevel"/>
    <w:tmpl w:val="7164AAE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15:restartNumberingAfterBreak="0">
    <w:nsid w:val="22C5063A"/>
    <w:multiLevelType w:val="multilevel"/>
    <w:tmpl w:val="298C4838"/>
    <w:lvl w:ilvl="0">
      <w:start w:val="1"/>
      <w:numFmt w:val="decimal"/>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3441699"/>
    <w:multiLevelType w:val="multilevel"/>
    <w:tmpl w:val="61624C14"/>
    <w:lvl w:ilvl="0">
      <w:start w:val="1"/>
      <w:numFmt w:val="upperLetter"/>
      <w:lvlText w:val="%1."/>
      <w:lvlJc w:val="left"/>
      <w:pPr>
        <w:ind w:left="432" w:hanging="432"/>
      </w:pPr>
      <w:rPr>
        <w:rFonts w:hint="default"/>
      </w:rPr>
    </w:lvl>
    <w:lvl w:ilvl="1">
      <w:numFmt w:val="bullet"/>
      <w:lvlText w:val="-"/>
      <w:lvlJc w:val="left"/>
      <w:pPr>
        <w:ind w:left="576" w:hanging="576"/>
      </w:pPr>
      <w:rPr>
        <w:rFonts w:ascii="ArialMT" w:eastAsia="Times New Roman" w:hAnsi="ArialMT" w:cs="ArialMT"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26D86F82"/>
    <w:multiLevelType w:val="hybridMultilevel"/>
    <w:tmpl w:val="4CC8F8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959050E"/>
    <w:multiLevelType w:val="hybridMultilevel"/>
    <w:tmpl w:val="56C64C22"/>
    <w:lvl w:ilvl="0" w:tplc="BCB053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A3E5875"/>
    <w:multiLevelType w:val="hybridMultilevel"/>
    <w:tmpl w:val="9B2A43F0"/>
    <w:lvl w:ilvl="0" w:tplc="55E82F7A">
      <w:numFmt w:val="bullet"/>
      <w:lvlText w:val="-"/>
      <w:lvlJc w:val="left"/>
      <w:pPr>
        <w:ind w:left="720" w:hanging="360"/>
      </w:pPr>
      <w:rPr>
        <w:rFonts w:ascii="ArialMT" w:eastAsia="Times New Roman"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B89615A"/>
    <w:multiLevelType w:val="hybridMultilevel"/>
    <w:tmpl w:val="EE4EC28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2BA05EB2"/>
    <w:multiLevelType w:val="multilevel"/>
    <w:tmpl w:val="C28A9A3C"/>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2" w15:restartNumberingAfterBreak="0">
    <w:nsid w:val="2E907412"/>
    <w:multiLevelType w:val="multilevel"/>
    <w:tmpl w:val="2D7EA618"/>
    <w:lvl w:ilvl="0">
      <w:start w:val="1"/>
      <w:numFmt w:val="decimal"/>
      <w:lvlText w:val="%1."/>
      <w:lvlJc w:val="left"/>
      <w:pPr>
        <w:ind w:left="432" w:hanging="432"/>
      </w:pPr>
      <w:rPr>
        <w:rFonts w:hint="default"/>
      </w:rPr>
    </w:lvl>
    <w:lvl w:ilvl="1">
      <w:start w:val="1"/>
      <w:numFmt w:val="decimal"/>
      <w:lvlText w:val="ART.%2."/>
      <w:lvlJc w:val="left"/>
      <w:pPr>
        <w:ind w:left="576" w:hanging="576"/>
      </w:pPr>
      <w:rPr>
        <w:rFonts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2F7B46FC"/>
    <w:multiLevelType w:val="multilevel"/>
    <w:tmpl w:val="3148F430"/>
    <w:lvl w:ilvl="0">
      <w:start w:val="1"/>
      <w:numFmt w:val="decimal"/>
      <w:lvlText w:val="%1"/>
      <w:lvlJc w:val="left"/>
      <w:pPr>
        <w:ind w:left="0" w:firstLine="0"/>
      </w:pPr>
      <w:rPr>
        <w:rFonts w:hint="default"/>
      </w:rPr>
    </w:lvl>
    <w:lvl w:ilvl="1">
      <w:start w:val="5"/>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5"/>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4" w15:restartNumberingAfterBreak="0">
    <w:nsid w:val="34EA2093"/>
    <w:multiLevelType w:val="multilevel"/>
    <w:tmpl w:val="DA8840AE"/>
    <w:lvl w:ilvl="0">
      <w:start w:val="1"/>
      <w:numFmt w:val="decimal"/>
      <w:lvlText w:val="%1."/>
      <w:lvlJc w:val="left"/>
      <w:pPr>
        <w:ind w:left="432" w:hanging="432"/>
      </w:pPr>
      <w:rPr>
        <w:rFonts w:hint="default"/>
      </w:rPr>
    </w:lvl>
    <w:lvl w:ilvl="1">
      <w:start w:val="1"/>
      <w:numFmt w:val="decimal"/>
      <w:lvlText w:val="%1.%2"/>
      <w:lvlJc w:val="left"/>
      <w:pPr>
        <w:ind w:left="576" w:hanging="576"/>
      </w:pPr>
      <w:rPr>
        <w:rFonts w:cs="Times New Roman"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15:restartNumberingAfterBreak="0">
    <w:nsid w:val="38834BDB"/>
    <w:multiLevelType w:val="hybridMultilevel"/>
    <w:tmpl w:val="EE4EC28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39424D0B"/>
    <w:multiLevelType w:val="hybridMultilevel"/>
    <w:tmpl w:val="BB60D510"/>
    <w:lvl w:ilvl="0" w:tplc="04100003">
      <w:start w:val="1"/>
      <w:numFmt w:val="lowerLetter"/>
      <w:lvlText w:val="%1."/>
      <w:lvlJc w:val="left"/>
      <w:pPr>
        <w:ind w:left="720" w:hanging="360"/>
      </w:pPr>
      <w:rPr>
        <w:rFonts w:cs="Times New Roman"/>
      </w:rPr>
    </w:lvl>
    <w:lvl w:ilvl="1" w:tplc="69F6697C">
      <w:start w:val="1"/>
      <w:numFmt w:val="lowerLetter"/>
      <w:lvlText w:val="%2)"/>
      <w:lvlJc w:val="left"/>
      <w:pPr>
        <w:ind w:left="1440" w:hanging="360"/>
      </w:pPr>
      <w:rPr>
        <w:rFonts w:ascii="ArialMT" w:hAnsi="ArialMT" w:cs="Arial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99B3571"/>
    <w:multiLevelType w:val="multilevel"/>
    <w:tmpl w:val="F592A24A"/>
    <w:lvl w:ilvl="0">
      <w:start w:val="7"/>
      <w:numFmt w:val="decimal"/>
      <w:lvlText w:val="%1"/>
      <w:lvlJc w:val="left"/>
      <w:pPr>
        <w:ind w:left="0" w:firstLine="0"/>
      </w:pPr>
      <w:rPr>
        <w:rFonts w:hint="default"/>
      </w:rPr>
    </w:lvl>
    <w:lvl w:ilvl="1">
      <w:start w:val="5"/>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5"/>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8" w15:restartNumberingAfterBreak="0">
    <w:nsid w:val="3D6810CA"/>
    <w:multiLevelType w:val="multilevel"/>
    <w:tmpl w:val="9EF0EE74"/>
    <w:lvl w:ilvl="0">
      <w:start w:val="1"/>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15:restartNumberingAfterBreak="0">
    <w:nsid w:val="3DC85C76"/>
    <w:multiLevelType w:val="multilevel"/>
    <w:tmpl w:val="E958950A"/>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40" w15:restartNumberingAfterBreak="0">
    <w:nsid w:val="418431F8"/>
    <w:multiLevelType w:val="multilevel"/>
    <w:tmpl w:val="4F420206"/>
    <w:lvl w:ilvl="0">
      <w:start w:val="1"/>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438B5DAE"/>
    <w:multiLevelType w:val="multilevel"/>
    <w:tmpl w:val="EDB274D0"/>
    <w:lvl w:ilvl="0">
      <w:start w:val="1"/>
      <w:numFmt w:val="lowerLetter"/>
      <w:lvlText w:val="%1."/>
      <w:lvlJc w:val="left"/>
      <w:pPr>
        <w:ind w:left="786"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3225" w:hanging="705"/>
      </w:pPr>
      <w:rPr>
        <w:rFonts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44011474"/>
    <w:multiLevelType w:val="hybridMultilevel"/>
    <w:tmpl w:val="A5EAB09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3" w15:restartNumberingAfterBreak="0">
    <w:nsid w:val="472C292C"/>
    <w:multiLevelType w:val="hybridMultilevel"/>
    <w:tmpl w:val="6CFA386C"/>
    <w:lvl w:ilvl="0" w:tplc="2F286B02">
      <w:start w:val="1"/>
      <w:numFmt w:val="bullet"/>
      <w:pStyle w:val="Elencopuntato1"/>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44" w15:restartNumberingAfterBreak="0">
    <w:nsid w:val="48F17D58"/>
    <w:multiLevelType w:val="hybridMultilevel"/>
    <w:tmpl w:val="36A6081A"/>
    <w:lvl w:ilvl="0" w:tplc="04100003">
      <w:start w:val="1"/>
      <w:numFmt w:val="lowerLetter"/>
      <w:lvlText w:val="%1."/>
      <w:lvlJc w:val="left"/>
      <w:pPr>
        <w:ind w:left="720" w:hanging="360"/>
      </w:pPr>
      <w:rPr>
        <w:rFonts w:cs="Times New Roman"/>
      </w:rPr>
    </w:lvl>
    <w:lvl w:ilvl="1" w:tplc="04100019">
      <w:start w:val="1"/>
      <w:numFmt w:val="lowerLetter"/>
      <w:lvlText w:val="%2."/>
      <w:lvlJc w:val="left"/>
      <w:pPr>
        <w:ind w:left="1440" w:hanging="360"/>
      </w:pPr>
    </w:lvl>
    <w:lvl w:ilvl="2" w:tplc="416409A4">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D5C1013"/>
    <w:multiLevelType w:val="hybridMultilevel"/>
    <w:tmpl w:val="CB6C8320"/>
    <w:lvl w:ilvl="0" w:tplc="04100013">
      <w:start w:val="1"/>
      <w:numFmt w:val="upperRoman"/>
      <w:lvlText w:val="%1."/>
      <w:lvlJc w:val="right"/>
      <w:pPr>
        <w:ind w:left="1778" w:hanging="360"/>
      </w:pPr>
    </w:lvl>
    <w:lvl w:ilvl="1" w:tplc="73003BC8">
      <w:start w:val="1"/>
      <w:numFmt w:val="bullet"/>
      <w:lvlText w:val=""/>
      <w:lvlJc w:val="left"/>
      <w:pPr>
        <w:ind w:left="2498" w:hanging="360"/>
      </w:pPr>
      <w:rPr>
        <w:rFonts w:ascii="Symbol" w:hAnsi="Symbol" w:hint="default"/>
      </w:r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6" w15:restartNumberingAfterBreak="0">
    <w:nsid w:val="4DA74100"/>
    <w:multiLevelType w:val="multilevel"/>
    <w:tmpl w:val="2012946C"/>
    <w:lvl w:ilvl="0">
      <w:start w:val="7"/>
      <w:numFmt w:val="decimal"/>
      <w:lvlText w:val="%1"/>
      <w:lvlJc w:val="left"/>
      <w:pPr>
        <w:ind w:left="0" w:firstLine="0"/>
      </w:pPr>
      <w:rPr>
        <w:rFonts w:hint="default"/>
      </w:rPr>
    </w:lvl>
    <w:lvl w:ilvl="1">
      <w:start w:val="8"/>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5"/>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7" w15:restartNumberingAfterBreak="0">
    <w:nsid w:val="4DF9146C"/>
    <w:multiLevelType w:val="hybridMultilevel"/>
    <w:tmpl w:val="EE4EC28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4F58D201"/>
    <w:multiLevelType w:val="multilevel"/>
    <w:tmpl w:val="00000001"/>
    <w:name w:val="List133122099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0EC469D"/>
    <w:multiLevelType w:val="multilevel"/>
    <w:tmpl w:val="E392FF66"/>
    <w:lvl w:ilvl="0">
      <w:start w:val="7"/>
      <w:numFmt w:val="decimal"/>
      <w:lvlText w:val="%1"/>
      <w:lvlJc w:val="left"/>
      <w:pPr>
        <w:ind w:left="0" w:firstLine="0"/>
      </w:pPr>
      <w:rPr>
        <w:rFonts w:hint="default"/>
      </w:rPr>
    </w:lvl>
    <w:lvl w:ilvl="1">
      <w:start w:val="6"/>
      <w:numFmt w:val="decimal"/>
      <w:lvlText w:val="%2."/>
      <w:lvlJc w:val="left"/>
      <w:pPr>
        <w:ind w:left="0" w:firstLine="0"/>
      </w:pPr>
      <w:rPr>
        <w:rFonts w:hint="default"/>
      </w:rPr>
    </w:lvl>
    <w:lvl w:ilvl="2">
      <w:start w:val="4"/>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5"/>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0" w15:restartNumberingAfterBreak="0">
    <w:nsid w:val="52721D7A"/>
    <w:multiLevelType w:val="multilevel"/>
    <w:tmpl w:val="00000001"/>
    <w:name w:val="List138321036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2721D7D"/>
    <w:multiLevelType w:val="multilevel"/>
    <w:tmpl w:val="00000002"/>
    <w:name w:val="List138321036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4B97224"/>
    <w:multiLevelType w:val="multilevel"/>
    <w:tmpl w:val="3668A0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52399DF"/>
    <w:multiLevelType w:val="multilevel"/>
    <w:tmpl w:val="00000003"/>
    <w:name w:val="List142839651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5523E24E"/>
    <w:multiLevelType w:val="multilevel"/>
    <w:tmpl w:val="00000001"/>
    <w:name w:val="List142841505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523EF90"/>
    <w:multiLevelType w:val="multilevel"/>
    <w:tmpl w:val="3DD20097"/>
    <w:name w:val="List142841844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523F4E5"/>
    <w:multiLevelType w:val="multilevel"/>
    <w:tmpl w:val="00000001"/>
    <w:name w:val="List1428419813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523F9B5"/>
    <w:multiLevelType w:val="multilevel"/>
    <w:tmpl w:val="00000001"/>
    <w:name w:val="List142842104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5240F3F"/>
    <w:multiLevelType w:val="multilevel"/>
    <w:tmpl w:val="00000001"/>
    <w:name w:val="List1428426559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5241049"/>
    <w:multiLevelType w:val="multilevel"/>
    <w:tmpl w:val="00000002"/>
    <w:name w:val="List1428426825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552410CE"/>
    <w:multiLevelType w:val="multilevel"/>
    <w:tmpl w:val="00000003"/>
    <w:name w:val="List142842695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555E407E"/>
    <w:multiLevelType w:val="multilevel"/>
    <w:tmpl w:val="AC6AE718"/>
    <w:lvl w:ilvl="0">
      <w:start w:val="1"/>
      <w:numFmt w:val="lowerLetter"/>
      <w:lvlText w:val="%1."/>
      <w:lvlJc w:val="left"/>
      <w:rPr>
        <w:rFonts w:cs="Times New Roman"/>
        <w:sz w:val="20"/>
      </w:rPr>
    </w:lvl>
    <w:lvl w:ilvl="1">
      <w:start w:val="1"/>
      <w:numFmt w:val="bullet"/>
      <w:lvlText w:val="-"/>
      <w:lvlJc w:val="left"/>
      <w:rPr>
        <w:rFonts w:ascii="Arial" w:hAnsi="Arial"/>
      </w:rPr>
    </w:lvl>
    <w:lvl w:ilvl="2">
      <w:start w:val="1"/>
      <w:numFmt w:val="bullet"/>
      <w:lvlText w:val=""/>
      <w:lvlJc w:val="left"/>
      <w:rPr>
        <w:rFonts w:ascii="Symbol" w:hAnsi="Symbo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62" w15:restartNumberingAfterBreak="0">
    <w:nsid w:val="558359DA"/>
    <w:multiLevelType w:val="multilevel"/>
    <w:tmpl w:val="213EA1FD"/>
    <w:name w:val="List142841526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583105E5"/>
    <w:multiLevelType w:val="hybridMultilevel"/>
    <w:tmpl w:val="A5EAB09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4" w15:restartNumberingAfterBreak="0">
    <w:nsid w:val="59542A13"/>
    <w:multiLevelType w:val="hybridMultilevel"/>
    <w:tmpl w:val="B5B2EB2A"/>
    <w:lvl w:ilvl="0" w:tplc="3ADEA9E2">
      <w:start w:val="1"/>
      <w:numFmt w:val="decimalZero"/>
      <w:lvlText w:val="%1"/>
      <w:lvlJc w:val="left"/>
      <w:pPr>
        <w:ind w:left="786"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15:restartNumberingAfterBreak="0">
    <w:nsid w:val="5C130AE8"/>
    <w:multiLevelType w:val="hybridMultilevel"/>
    <w:tmpl w:val="0DD4CC72"/>
    <w:lvl w:ilvl="0" w:tplc="FFFFFFFF">
      <w:start w:val="1"/>
      <w:numFmt w:val="bullet"/>
      <w:pStyle w:val="ElencoPuntato"/>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6" w15:restartNumberingAfterBreak="0">
    <w:nsid w:val="6101415A"/>
    <w:multiLevelType w:val="hybridMultilevel"/>
    <w:tmpl w:val="17325FC8"/>
    <w:lvl w:ilvl="0" w:tplc="DA0A5648">
      <w:start w:val="1"/>
      <w:numFmt w:val="decimal"/>
      <w:pStyle w:val="Allegati"/>
      <w:lvlText w:val="All. [%1]"/>
      <w:lvlJc w:val="left"/>
      <w:pPr>
        <w:tabs>
          <w:tab w:val="num" w:pos="851"/>
        </w:tabs>
        <w:ind w:left="851" w:hanging="851"/>
      </w:pPr>
      <w:rPr>
        <w:rFonts w:cs="Times New Roman" w:hint="default"/>
      </w:rPr>
    </w:lvl>
    <w:lvl w:ilvl="1" w:tplc="04100003">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7D5092"/>
    <w:multiLevelType w:val="hybridMultilevel"/>
    <w:tmpl w:val="DB12EC46"/>
    <w:lvl w:ilvl="0" w:tplc="150014CC">
      <w:start w:val="1"/>
      <w:numFmt w:val="decimal"/>
      <w:pStyle w:val="Riferimenti"/>
      <w:lvlText w:val="Rif. [%1]"/>
      <w:lvlJc w:val="left"/>
      <w:pPr>
        <w:tabs>
          <w:tab w:val="num" w:pos="851"/>
        </w:tabs>
        <w:ind w:left="851" w:hanging="851"/>
      </w:pPr>
      <w:rPr>
        <w:rFonts w:cs="Times New Roman" w:hint="default"/>
      </w:rPr>
    </w:lvl>
    <w:lvl w:ilvl="1" w:tplc="04100003" w:tentative="1">
      <w:start w:val="1"/>
      <w:numFmt w:val="lowerLetter"/>
      <w:lvlText w:val="%2."/>
      <w:lvlJc w:val="left"/>
      <w:pPr>
        <w:tabs>
          <w:tab w:val="num" w:pos="1440"/>
        </w:tabs>
        <w:ind w:left="1440" w:hanging="360"/>
      </w:pPr>
      <w:rPr>
        <w:rFonts w:cs="Times New Roman"/>
      </w:rPr>
    </w:lvl>
    <w:lvl w:ilvl="2" w:tplc="04100005">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66EC4BE8"/>
    <w:multiLevelType w:val="multilevel"/>
    <w:tmpl w:val="7A78D8E0"/>
    <w:lvl w:ilvl="0">
      <w:start w:val="1"/>
      <w:numFmt w:val="lowerLetter"/>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9" w15:restartNumberingAfterBreak="0">
    <w:nsid w:val="673A694A"/>
    <w:multiLevelType w:val="hybridMultilevel"/>
    <w:tmpl w:val="09347D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8BE0599"/>
    <w:multiLevelType w:val="hybridMultilevel"/>
    <w:tmpl w:val="CD98F7FC"/>
    <w:lvl w:ilvl="0" w:tplc="55E82F7A">
      <w:numFmt w:val="bullet"/>
      <w:lvlText w:val="-"/>
      <w:lvlJc w:val="left"/>
      <w:pPr>
        <w:ind w:left="720" w:hanging="360"/>
      </w:pPr>
      <w:rPr>
        <w:rFonts w:ascii="ArialMT" w:eastAsia="Times New Roman"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6A173F35"/>
    <w:multiLevelType w:val="hybridMultilevel"/>
    <w:tmpl w:val="CB6C8320"/>
    <w:lvl w:ilvl="0" w:tplc="04100013">
      <w:start w:val="1"/>
      <w:numFmt w:val="upperRoman"/>
      <w:lvlText w:val="%1."/>
      <w:lvlJc w:val="right"/>
      <w:pPr>
        <w:ind w:left="1778" w:hanging="360"/>
      </w:pPr>
    </w:lvl>
    <w:lvl w:ilvl="1" w:tplc="73003BC8">
      <w:start w:val="1"/>
      <w:numFmt w:val="bullet"/>
      <w:lvlText w:val=""/>
      <w:lvlJc w:val="left"/>
      <w:pPr>
        <w:ind w:left="2498" w:hanging="360"/>
      </w:pPr>
      <w:rPr>
        <w:rFonts w:ascii="Symbol" w:hAnsi="Symbol" w:hint="default"/>
      </w:r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72" w15:restartNumberingAfterBreak="0">
    <w:nsid w:val="6A244088"/>
    <w:multiLevelType w:val="multilevel"/>
    <w:tmpl w:val="00000001"/>
    <w:name w:val="List1428425286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ACD7F4B"/>
    <w:multiLevelType w:val="multilevel"/>
    <w:tmpl w:val="0900AA6E"/>
    <w:lvl w:ilvl="0">
      <w:start w:val="7"/>
      <w:numFmt w:val="decimal"/>
      <w:lvlText w:val="%1"/>
      <w:lvlJc w:val="left"/>
      <w:pPr>
        <w:ind w:left="0" w:firstLine="0"/>
      </w:pPr>
      <w:rPr>
        <w:rFonts w:hint="default"/>
      </w:rPr>
    </w:lvl>
    <w:lvl w:ilvl="1">
      <w:start w:val="8"/>
      <w:numFmt w:val="decimal"/>
      <w:lvlText w:val="%2."/>
      <w:lvlJc w:val="left"/>
      <w:pPr>
        <w:ind w:left="0" w:firstLine="0"/>
      </w:pPr>
      <w:rPr>
        <w:rFonts w:hint="default"/>
      </w:rPr>
    </w:lvl>
    <w:lvl w:ilvl="2">
      <w:start w:val="4"/>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5"/>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4" w15:restartNumberingAfterBreak="0">
    <w:nsid w:val="6B1C4CF1"/>
    <w:multiLevelType w:val="hybridMultilevel"/>
    <w:tmpl w:val="0FE6465C"/>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5" w15:restartNumberingAfterBreak="0">
    <w:nsid w:val="6D924328"/>
    <w:multiLevelType w:val="hybridMultilevel"/>
    <w:tmpl w:val="53BA9CEE"/>
    <w:lvl w:ilvl="0" w:tplc="BCB053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6D965BD8"/>
    <w:multiLevelType w:val="hybridMultilevel"/>
    <w:tmpl w:val="55B8CC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DEF3F3F"/>
    <w:multiLevelType w:val="hybridMultilevel"/>
    <w:tmpl w:val="1F205F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6EC12075"/>
    <w:multiLevelType w:val="hybridMultilevel"/>
    <w:tmpl w:val="56C64C22"/>
    <w:lvl w:ilvl="0" w:tplc="BCB053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EE63EA8"/>
    <w:multiLevelType w:val="hybridMultilevel"/>
    <w:tmpl w:val="F6A6D2CA"/>
    <w:lvl w:ilvl="0" w:tplc="BCB053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6FA37EC4"/>
    <w:multiLevelType w:val="multilevel"/>
    <w:tmpl w:val="93DA785C"/>
    <w:lvl w:ilvl="0">
      <w:start w:val="1"/>
      <w:numFmt w:val="decimal"/>
      <w:lvlText w:val="%1"/>
      <w:lvlJc w:val="left"/>
      <w:pPr>
        <w:ind w:left="0" w:firstLine="0"/>
      </w:pPr>
      <w:rPr>
        <w:rFonts w:hint="default"/>
      </w:rPr>
    </w:lvl>
    <w:lvl w:ilvl="1">
      <w:start w:val="5"/>
      <w:numFmt w:val="decimal"/>
      <w:lvlText w:val="%2."/>
      <w:lvlJc w:val="left"/>
      <w:pPr>
        <w:ind w:left="0" w:firstLine="0"/>
      </w:pPr>
      <w:rPr>
        <w:rFonts w:hint="default"/>
      </w:rPr>
    </w:lvl>
    <w:lvl w:ilvl="2">
      <w:start w:val="3"/>
      <w:numFmt w:val="decimal"/>
      <w:lvlText w:val="%3."/>
      <w:lvlJc w:val="left"/>
      <w:pPr>
        <w:ind w:left="0" w:firstLine="0"/>
      </w:pPr>
      <w:rPr>
        <w:rFonts w:hint="default"/>
      </w:rPr>
    </w:lvl>
    <w:lvl w:ilvl="3">
      <w:start w:val="2"/>
      <w:numFmt w:val="decimal"/>
      <w:lvlText w:val="%4."/>
      <w:lvlJc w:val="left"/>
      <w:pPr>
        <w:ind w:left="0" w:firstLine="0"/>
      </w:pPr>
      <w:rPr>
        <w:rFonts w:hint="default"/>
      </w:rPr>
    </w:lvl>
    <w:lvl w:ilvl="4">
      <w:start w:val="5"/>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1" w15:restartNumberingAfterBreak="0">
    <w:nsid w:val="71F63ADA"/>
    <w:multiLevelType w:val="hybridMultilevel"/>
    <w:tmpl w:val="CB6C8320"/>
    <w:lvl w:ilvl="0" w:tplc="04100013">
      <w:start w:val="1"/>
      <w:numFmt w:val="upperRoman"/>
      <w:lvlText w:val="%1."/>
      <w:lvlJc w:val="right"/>
      <w:pPr>
        <w:ind w:left="1778" w:hanging="360"/>
      </w:pPr>
    </w:lvl>
    <w:lvl w:ilvl="1" w:tplc="73003BC8">
      <w:start w:val="1"/>
      <w:numFmt w:val="bullet"/>
      <w:lvlText w:val=""/>
      <w:lvlJc w:val="left"/>
      <w:pPr>
        <w:ind w:left="2498" w:hanging="360"/>
      </w:pPr>
      <w:rPr>
        <w:rFonts w:ascii="Symbol" w:hAnsi="Symbol" w:hint="default"/>
      </w:r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82" w15:restartNumberingAfterBreak="0">
    <w:nsid w:val="72E50C84"/>
    <w:multiLevelType w:val="hybridMultilevel"/>
    <w:tmpl w:val="F19CB3BC"/>
    <w:lvl w:ilvl="0" w:tplc="C2C490B8">
      <w:start w:val="1"/>
      <w:numFmt w:val="decimal"/>
      <w:pStyle w:val="Titolo2"/>
      <w:lvlText w:val="CAPITOLO %1."/>
      <w:lvlJc w:val="left"/>
      <w:pPr>
        <w:ind w:left="720" w:hanging="360"/>
      </w:pPr>
      <w:rPr>
        <w:rFonts w:hint="default"/>
      </w:rPr>
    </w:lvl>
    <w:lvl w:ilvl="1" w:tplc="6CE61262">
      <w:start w:val="1"/>
      <w:numFmt w:val="lowerLetter"/>
      <w:lvlText w:val="%2)"/>
      <w:lvlJc w:val="left"/>
      <w:pPr>
        <w:ind w:left="1440" w:hanging="360"/>
      </w:pPr>
      <w:rPr>
        <w:rFonts w:hint="default"/>
      </w:rPr>
    </w:lvl>
    <w:lvl w:ilvl="2" w:tplc="93ACC41A">
      <w:start w:val="1"/>
      <w:numFmt w:val="decimal"/>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AD628F6"/>
    <w:multiLevelType w:val="multilevel"/>
    <w:tmpl w:val="5A4C6E34"/>
    <w:lvl w:ilvl="0">
      <w:start w:val="1"/>
      <w:numFmt w:val="upperLetter"/>
      <w:lvlText w:val="%1."/>
      <w:lvlJc w:val="left"/>
      <w:pPr>
        <w:ind w:left="432" w:hanging="432"/>
      </w:pPr>
      <w:rPr>
        <w:rFonts w:hint="default"/>
      </w:rPr>
    </w:lvl>
    <w:lvl w:ilvl="1">
      <w:start w:val="1"/>
      <w:numFmt w:val="decimal"/>
      <w:pStyle w:val="Titolo3"/>
      <w:lvlText w:val="ART.%2."/>
      <w:lvlJc w:val="left"/>
      <w:pPr>
        <w:ind w:left="576" w:hanging="576"/>
      </w:pPr>
      <w:rPr>
        <w:rFonts w:hint="default"/>
      </w:rPr>
    </w:lvl>
    <w:lvl w:ilvl="2">
      <w:start w:val="1"/>
      <w:numFmt w:val="decimal"/>
      <w:lvlText w:val="Art .%3"/>
      <w:lvlJc w:val="left"/>
      <w:pPr>
        <w:ind w:left="720" w:hanging="720"/>
      </w:pPr>
      <w:rPr>
        <w:rFonts w:cs="Times New Roman" w:hint="default"/>
        <w:caps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4" w15:restartNumberingAfterBreak="0">
    <w:nsid w:val="7C2150B2"/>
    <w:multiLevelType w:val="hybridMultilevel"/>
    <w:tmpl w:val="0F84A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E513A13"/>
    <w:multiLevelType w:val="hybridMultilevel"/>
    <w:tmpl w:val="56C64C22"/>
    <w:lvl w:ilvl="0" w:tplc="BCB053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E6C4102"/>
    <w:multiLevelType w:val="hybridMultilevel"/>
    <w:tmpl w:val="A87ABB92"/>
    <w:lvl w:ilvl="0" w:tplc="0410000F">
      <w:start w:val="1"/>
      <w:numFmt w:val="decimal"/>
      <w:pStyle w:val="ElencoNumerato"/>
      <w:lvlText w:val="%1)"/>
      <w:lvlJc w:val="left"/>
      <w:pPr>
        <w:tabs>
          <w:tab w:val="num" w:pos="720"/>
        </w:tabs>
        <w:ind w:left="720" w:hanging="360"/>
      </w:pPr>
      <w:rPr>
        <w:rFonts w:cs="Times New Roman" w:hint="default"/>
      </w:rPr>
    </w:lvl>
    <w:lvl w:ilvl="1" w:tplc="04100003"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num w:numId="1">
    <w:abstractNumId w:val="67"/>
  </w:num>
  <w:num w:numId="2">
    <w:abstractNumId w:val="86"/>
  </w:num>
  <w:num w:numId="3">
    <w:abstractNumId w:val="66"/>
  </w:num>
  <w:num w:numId="4">
    <w:abstractNumId w:val="1"/>
  </w:num>
  <w:num w:numId="5">
    <w:abstractNumId w:val="65"/>
  </w:num>
  <w:num w:numId="6">
    <w:abstractNumId w:val="43"/>
  </w:num>
  <w:num w:numId="7">
    <w:abstractNumId w:val="17"/>
  </w:num>
  <w:num w:numId="8">
    <w:abstractNumId w:val="4"/>
  </w:num>
  <w:num w:numId="9">
    <w:abstractNumId w:val="83"/>
  </w:num>
  <w:num w:numId="10">
    <w:abstractNumId w:val="15"/>
  </w:num>
  <w:num w:numId="11">
    <w:abstractNumId w:val="22"/>
  </w:num>
  <w:num w:numId="12">
    <w:abstractNumId w:val="29"/>
  </w:num>
  <w:num w:numId="13">
    <w:abstractNumId w:val="36"/>
  </w:num>
  <w:num w:numId="14">
    <w:abstractNumId w:val="82"/>
  </w:num>
  <w:num w:numId="15">
    <w:abstractNumId w:val="75"/>
  </w:num>
  <w:num w:numId="16">
    <w:abstractNumId w:val="11"/>
  </w:num>
  <w:num w:numId="17">
    <w:abstractNumId w:val="25"/>
  </w:num>
  <w:num w:numId="18">
    <w:abstractNumId w:val="77"/>
  </w:num>
  <w:num w:numId="19">
    <w:abstractNumId w:val="79"/>
  </w:num>
  <w:num w:numId="20">
    <w:abstractNumId w:val="7"/>
  </w:num>
  <w:num w:numId="21">
    <w:abstractNumId w:val="28"/>
  </w:num>
  <w:num w:numId="22">
    <w:abstractNumId w:val="78"/>
  </w:num>
  <w:num w:numId="23">
    <w:abstractNumId w:val="69"/>
  </w:num>
  <w:num w:numId="24">
    <w:abstractNumId w:val="63"/>
  </w:num>
  <w:num w:numId="25">
    <w:abstractNumId w:val="74"/>
  </w:num>
  <w:num w:numId="26">
    <w:abstractNumId w:val="52"/>
  </w:num>
  <w:num w:numId="27">
    <w:abstractNumId w:val="44"/>
  </w:num>
  <w:num w:numId="28">
    <w:abstractNumId w:val="3"/>
  </w:num>
  <w:num w:numId="29">
    <w:abstractNumId w:val="13"/>
  </w:num>
  <w:num w:numId="30">
    <w:abstractNumId w:val="80"/>
  </w:num>
  <w:num w:numId="31">
    <w:abstractNumId w:val="37"/>
  </w:num>
  <w:num w:numId="32">
    <w:abstractNumId w:val="33"/>
  </w:num>
  <w:num w:numId="33">
    <w:abstractNumId w:val="5"/>
  </w:num>
  <w:num w:numId="34">
    <w:abstractNumId w:val="49"/>
  </w:num>
  <w:num w:numId="35">
    <w:abstractNumId w:val="73"/>
  </w:num>
  <w:num w:numId="36">
    <w:abstractNumId w:val="12"/>
  </w:num>
  <w:num w:numId="37">
    <w:abstractNumId w:val="26"/>
  </w:num>
  <w:num w:numId="38">
    <w:abstractNumId w:val="68"/>
  </w:num>
  <w:num w:numId="39">
    <w:abstractNumId w:val="40"/>
  </w:num>
  <w:num w:numId="40">
    <w:abstractNumId w:val="46"/>
  </w:num>
  <w:num w:numId="41">
    <w:abstractNumId w:val="39"/>
  </w:num>
  <w:num w:numId="42">
    <w:abstractNumId w:val="41"/>
  </w:num>
  <w:num w:numId="43">
    <w:abstractNumId w:val="34"/>
  </w:num>
  <w:num w:numId="44">
    <w:abstractNumId w:val="31"/>
  </w:num>
  <w:num w:numId="45">
    <w:abstractNumId w:val="21"/>
  </w:num>
  <w:num w:numId="46">
    <w:abstractNumId w:val="20"/>
  </w:num>
  <w:num w:numId="47">
    <w:abstractNumId w:val="38"/>
  </w:num>
  <w:num w:numId="48">
    <w:abstractNumId w:val="61"/>
  </w:num>
  <w:num w:numId="49">
    <w:abstractNumId w:val="8"/>
  </w:num>
  <w:num w:numId="50">
    <w:abstractNumId w:val="64"/>
  </w:num>
  <w:num w:numId="51">
    <w:abstractNumId w:val="14"/>
  </w:num>
  <w:num w:numId="52">
    <w:abstractNumId w:val="9"/>
  </w:num>
  <w:num w:numId="53">
    <w:abstractNumId w:val="24"/>
  </w:num>
  <w:num w:numId="54">
    <w:abstractNumId w:val="70"/>
  </w:num>
  <w:num w:numId="55">
    <w:abstractNumId w:val="85"/>
  </w:num>
  <w:num w:numId="56">
    <w:abstractNumId w:val="42"/>
  </w:num>
  <w:num w:numId="57">
    <w:abstractNumId w:val="18"/>
  </w:num>
  <w:num w:numId="58">
    <w:abstractNumId w:val="2"/>
  </w:num>
  <w:num w:numId="59">
    <w:abstractNumId w:val="10"/>
  </w:num>
  <w:num w:numId="60">
    <w:abstractNumId w:val="19"/>
  </w:num>
  <w:num w:numId="61">
    <w:abstractNumId w:val="27"/>
  </w:num>
  <w:num w:numId="62">
    <w:abstractNumId w:val="23"/>
  </w:num>
  <w:num w:numId="63">
    <w:abstractNumId w:val="16"/>
  </w:num>
  <w:num w:numId="64">
    <w:abstractNumId w:val="84"/>
  </w:num>
  <w:num w:numId="65">
    <w:abstractNumId w:val="0"/>
  </w:num>
  <w:num w:numId="66">
    <w:abstractNumId w:val="81"/>
  </w:num>
  <w:num w:numId="67">
    <w:abstractNumId w:val="6"/>
  </w:num>
  <w:num w:numId="68">
    <w:abstractNumId w:val="45"/>
  </w:num>
  <w:num w:numId="69">
    <w:abstractNumId w:val="30"/>
  </w:num>
  <w:num w:numId="70">
    <w:abstractNumId w:val="35"/>
  </w:num>
  <w:num w:numId="71">
    <w:abstractNumId w:val="71"/>
  </w:num>
  <w:num w:numId="72">
    <w:abstractNumId w:val="47"/>
  </w:num>
  <w:num w:numId="73">
    <w:abstractNumId w:val="76"/>
  </w:num>
  <w:num w:numId="74">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E37DE"/>
    <w:rsid w:val="0000036D"/>
    <w:rsid w:val="000004B4"/>
    <w:rsid w:val="00000707"/>
    <w:rsid w:val="00000D4D"/>
    <w:rsid w:val="000012EE"/>
    <w:rsid w:val="00003E8C"/>
    <w:rsid w:val="00004938"/>
    <w:rsid w:val="0000557B"/>
    <w:rsid w:val="000058E9"/>
    <w:rsid w:val="00005D85"/>
    <w:rsid w:val="00007C6B"/>
    <w:rsid w:val="00012711"/>
    <w:rsid w:val="000156FA"/>
    <w:rsid w:val="000160BB"/>
    <w:rsid w:val="00020AE2"/>
    <w:rsid w:val="00020CC1"/>
    <w:rsid w:val="0002218E"/>
    <w:rsid w:val="00022202"/>
    <w:rsid w:val="0002268F"/>
    <w:rsid w:val="00022BFE"/>
    <w:rsid w:val="000234C9"/>
    <w:rsid w:val="00025193"/>
    <w:rsid w:val="00026A52"/>
    <w:rsid w:val="00026D64"/>
    <w:rsid w:val="000302BC"/>
    <w:rsid w:val="000304B4"/>
    <w:rsid w:val="00031411"/>
    <w:rsid w:val="00031F4C"/>
    <w:rsid w:val="00033206"/>
    <w:rsid w:val="00033B79"/>
    <w:rsid w:val="00034CB6"/>
    <w:rsid w:val="00035E0D"/>
    <w:rsid w:val="00036176"/>
    <w:rsid w:val="00040AD5"/>
    <w:rsid w:val="00040B8F"/>
    <w:rsid w:val="00040E0B"/>
    <w:rsid w:val="00041369"/>
    <w:rsid w:val="00043E73"/>
    <w:rsid w:val="00044B47"/>
    <w:rsid w:val="00045144"/>
    <w:rsid w:val="00045D2A"/>
    <w:rsid w:val="000504E6"/>
    <w:rsid w:val="00050F8B"/>
    <w:rsid w:val="00051F52"/>
    <w:rsid w:val="00054662"/>
    <w:rsid w:val="00054883"/>
    <w:rsid w:val="000565E6"/>
    <w:rsid w:val="00057C1A"/>
    <w:rsid w:val="00057CFF"/>
    <w:rsid w:val="00057D2D"/>
    <w:rsid w:val="00060219"/>
    <w:rsid w:val="000623AA"/>
    <w:rsid w:val="00062C92"/>
    <w:rsid w:val="00064DF8"/>
    <w:rsid w:val="00066D07"/>
    <w:rsid w:val="00067D1E"/>
    <w:rsid w:val="00071479"/>
    <w:rsid w:val="00072682"/>
    <w:rsid w:val="00073919"/>
    <w:rsid w:val="000754C1"/>
    <w:rsid w:val="00076A1B"/>
    <w:rsid w:val="00077742"/>
    <w:rsid w:val="00083C5D"/>
    <w:rsid w:val="000849EA"/>
    <w:rsid w:val="00085305"/>
    <w:rsid w:val="00086675"/>
    <w:rsid w:val="000904BA"/>
    <w:rsid w:val="00091CC9"/>
    <w:rsid w:val="000941CF"/>
    <w:rsid w:val="00094E0A"/>
    <w:rsid w:val="00095A0E"/>
    <w:rsid w:val="00095C10"/>
    <w:rsid w:val="000963B9"/>
    <w:rsid w:val="000964BD"/>
    <w:rsid w:val="00096E2A"/>
    <w:rsid w:val="00097DEE"/>
    <w:rsid w:val="000A00DF"/>
    <w:rsid w:val="000A01B8"/>
    <w:rsid w:val="000A0B7B"/>
    <w:rsid w:val="000A5584"/>
    <w:rsid w:val="000A5CD9"/>
    <w:rsid w:val="000A6154"/>
    <w:rsid w:val="000A64D1"/>
    <w:rsid w:val="000A6CF7"/>
    <w:rsid w:val="000A74E9"/>
    <w:rsid w:val="000A768C"/>
    <w:rsid w:val="000B052C"/>
    <w:rsid w:val="000B2731"/>
    <w:rsid w:val="000B2DD3"/>
    <w:rsid w:val="000B2F65"/>
    <w:rsid w:val="000B313C"/>
    <w:rsid w:val="000B3802"/>
    <w:rsid w:val="000B3A04"/>
    <w:rsid w:val="000B65EE"/>
    <w:rsid w:val="000B7932"/>
    <w:rsid w:val="000C26CF"/>
    <w:rsid w:val="000C32DA"/>
    <w:rsid w:val="000C3BC7"/>
    <w:rsid w:val="000C48DE"/>
    <w:rsid w:val="000C4C90"/>
    <w:rsid w:val="000C4DD6"/>
    <w:rsid w:val="000C739C"/>
    <w:rsid w:val="000D0845"/>
    <w:rsid w:val="000D0C8B"/>
    <w:rsid w:val="000D30BC"/>
    <w:rsid w:val="000D781E"/>
    <w:rsid w:val="000E1815"/>
    <w:rsid w:val="000E1B5A"/>
    <w:rsid w:val="000E6F5B"/>
    <w:rsid w:val="000E70E2"/>
    <w:rsid w:val="000E7AA6"/>
    <w:rsid w:val="000F0B24"/>
    <w:rsid w:val="000F0C25"/>
    <w:rsid w:val="000F1791"/>
    <w:rsid w:val="000F188E"/>
    <w:rsid w:val="000F18F4"/>
    <w:rsid w:val="000F1D53"/>
    <w:rsid w:val="000F1E39"/>
    <w:rsid w:val="000F2BAA"/>
    <w:rsid w:val="000F2D5C"/>
    <w:rsid w:val="000F3230"/>
    <w:rsid w:val="000F4942"/>
    <w:rsid w:val="000F4C68"/>
    <w:rsid w:val="000F532B"/>
    <w:rsid w:val="000F61D6"/>
    <w:rsid w:val="00100446"/>
    <w:rsid w:val="00100E1D"/>
    <w:rsid w:val="001014FF"/>
    <w:rsid w:val="00101609"/>
    <w:rsid w:val="00102663"/>
    <w:rsid w:val="001041F5"/>
    <w:rsid w:val="001048A6"/>
    <w:rsid w:val="00104F35"/>
    <w:rsid w:val="00105528"/>
    <w:rsid w:val="00106BCB"/>
    <w:rsid w:val="00106DC5"/>
    <w:rsid w:val="00107182"/>
    <w:rsid w:val="00107183"/>
    <w:rsid w:val="00107A7D"/>
    <w:rsid w:val="00107F51"/>
    <w:rsid w:val="00110770"/>
    <w:rsid w:val="001114B6"/>
    <w:rsid w:val="00112352"/>
    <w:rsid w:val="0011282E"/>
    <w:rsid w:val="00114274"/>
    <w:rsid w:val="00114AED"/>
    <w:rsid w:val="001158C6"/>
    <w:rsid w:val="0011617F"/>
    <w:rsid w:val="00116241"/>
    <w:rsid w:val="00116614"/>
    <w:rsid w:val="00116B0F"/>
    <w:rsid w:val="00117E9D"/>
    <w:rsid w:val="00120488"/>
    <w:rsid w:val="00121E69"/>
    <w:rsid w:val="00122545"/>
    <w:rsid w:val="00123318"/>
    <w:rsid w:val="0012338E"/>
    <w:rsid w:val="00123A22"/>
    <w:rsid w:val="0012643A"/>
    <w:rsid w:val="001274D1"/>
    <w:rsid w:val="00127890"/>
    <w:rsid w:val="001279AD"/>
    <w:rsid w:val="00127ACE"/>
    <w:rsid w:val="0013486B"/>
    <w:rsid w:val="00134B71"/>
    <w:rsid w:val="001351F4"/>
    <w:rsid w:val="0013672F"/>
    <w:rsid w:val="00140487"/>
    <w:rsid w:val="001407BA"/>
    <w:rsid w:val="001409F2"/>
    <w:rsid w:val="001455B8"/>
    <w:rsid w:val="0014609E"/>
    <w:rsid w:val="00146324"/>
    <w:rsid w:val="001501AA"/>
    <w:rsid w:val="00150AB4"/>
    <w:rsid w:val="00151CE7"/>
    <w:rsid w:val="00152143"/>
    <w:rsid w:val="00152533"/>
    <w:rsid w:val="00155D7C"/>
    <w:rsid w:val="001574F3"/>
    <w:rsid w:val="0016044F"/>
    <w:rsid w:val="00160BA0"/>
    <w:rsid w:val="00163014"/>
    <w:rsid w:val="001649A2"/>
    <w:rsid w:val="001704A1"/>
    <w:rsid w:val="00171A36"/>
    <w:rsid w:val="0017345E"/>
    <w:rsid w:val="00173F6C"/>
    <w:rsid w:val="00174189"/>
    <w:rsid w:val="00174411"/>
    <w:rsid w:val="00174874"/>
    <w:rsid w:val="0017497B"/>
    <w:rsid w:val="00175025"/>
    <w:rsid w:val="00175379"/>
    <w:rsid w:val="001764B9"/>
    <w:rsid w:val="00180DC8"/>
    <w:rsid w:val="00181057"/>
    <w:rsid w:val="00181282"/>
    <w:rsid w:val="00182BB9"/>
    <w:rsid w:val="001837D6"/>
    <w:rsid w:val="00183AD9"/>
    <w:rsid w:val="001842E8"/>
    <w:rsid w:val="00185192"/>
    <w:rsid w:val="001855D2"/>
    <w:rsid w:val="00185AAF"/>
    <w:rsid w:val="001911DB"/>
    <w:rsid w:val="00192A82"/>
    <w:rsid w:val="001940EA"/>
    <w:rsid w:val="001957F9"/>
    <w:rsid w:val="001A1053"/>
    <w:rsid w:val="001A234F"/>
    <w:rsid w:val="001A32CC"/>
    <w:rsid w:val="001A330D"/>
    <w:rsid w:val="001A36E8"/>
    <w:rsid w:val="001A45A9"/>
    <w:rsid w:val="001A5AFD"/>
    <w:rsid w:val="001A66AE"/>
    <w:rsid w:val="001A72D0"/>
    <w:rsid w:val="001A7410"/>
    <w:rsid w:val="001B26BA"/>
    <w:rsid w:val="001B2A25"/>
    <w:rsid w:val="001B328C"/>
    <w:rsid w:val="001B41F6"/>
    <w:rsid w:val="001B53F2"/>
    <w:rsid w:val="001B5C07"/>
    <w:rsid w:val="001B5E19"/>
    <w:rsid w:val="001B6A2F"/>
    <w:rsid w:val="001B6C77"/>
    <w:rsid w:val="001B7ECA"/>
    <w:rsid w:val="001C461D"/>
    <w:rsid w:val="001C4809"/>
    <w:rsid w:val="001C4D1C"/>
    <w:rsid w:val="001C4D94"/>
    <w:rsid w:val="001C61F7"/>
    <w:rsid w:val="001C64CB"/>
    <w:rsid w:val="001C6AAC"/>
    <w:rsid w:val="001C7938"/>
    <w:rsid w:val="001D005E"/>
    <w:rsid w:val="001D293E"/>
    <w:rsid w:val="001D2ACE"/>
    <w:rsid w:val="001D52D9"/>
    <w:rsid w:val="001D7A5A"/>
    <w:rsid w:val="001D7DDF"/>
    <w:rsid w:val="001E0A64"/>
    <w:rsid w:val="001E2AF3"/>
    <w:rsid w:val="001E408B"/>
    <w:rsid w:val="001E6EE4"/>
    <w:rsid w:val="001E72EC"/>
    <w:rsid w:val="001F0AF7"/>
    <w:rsid w:val="001F1728"/>
    <w:rsid w:val="001F1D94"/>
    <w:rsid w:val="001F299C"/>
    <w:rsid w:val="001F4CDE"/>
    <w:rsid w:val="001F6B3A"/>
    <w:rsid w:val="001F7639"/>
    <w:rsid w:val="001F7F4D"/>
    <w:rsid w:val="002003B0"/>
    <w:rsid w:val="00200431"/>
    <w:rsid w:val="00200FBC"/>
    <w:rsid w:val="00201285"/>
    <w:rsid w:val="002014C2"/>
    <w:rsid w:val="0020172E"/>
    <w:rsid w:val="00202625"/>
    <w:rsid w:val="00202CDC"/>
    <w:rsid w:val="0020635A"/>
    <w:rsid w:val="00206C37"/>
    <w:rsid w:val="002103B4"/>
    <w:rsid w:val="00210D5E"/>
    <w:rsid w:val="00211EB2"/>
    <w:rsid w:val="00211FAA"/>
    <w:rsid w:val="002128F1"/>
    <w:rsid w:val="002139DA"/>
    <w:rsid w:val="00213CD4"/>
    <w:rsid w:val="00215785"/>
    <w:rsid w:val="00215C95"/>
    <w:rsid w:val="00216C38"/>
    <w:rsid w:val="00217809"/>
    <w:rsid w:val="00217EB2"/>
    <w:rsid w:val="002207B0"/>
    <w:rsid w:val="002222AA"/>
    <w:rsid w:val="00223176"/>
    <w:rsid w:val="002231C3"/>
    <w:rsid w:val="00223C35"/>
    <w:rsid w:val="00223F13"/>
    <w:rsid w:val="002256F3"/>
    <w:rsid w:val="00226111"/>
    <w:rsid w:val="0022627B"/>
    <w:rsid w:val="00226834"/>
    <w:rsid w:val="00226935"/>
    <w:rsid w:val="00231E62"/>
    <w:rsid w:val="0023282E"/>
    <w:rsid w:val="00232A7F"/>
    <w:rsid w:val="00232EF3"/>
    <w:rsid w:val="00234590"/>
    <w:rsid w:val="00234DCA"/>
    <w:rsid w:val="0023526B"/>
    <w:rsid w:val="00235FE2"/>
    <w:rsid w:val="002425DD"/>
    <w:rsid w:val="00242E7B"/>
    <w:rsid w:val="0024374A"/>
    <w:rsid w:val="00244733"/>
    <w:rsid w:val="00245AC5"/>
    <w:rsid w:val="00245BA4"/>
    <w:rsid w:val="00246532"/>
    <w:rsid w:val="0025106A"/>
    <w:rsid w:val="002513DA"/>
    <w:rsid w:val="002533AC"/>
    <w:rsid w:val="00253BD0"/>
    <w:rsid w:val="00255EFF"/>
    <w:rsid w:val="00256E5A"/>
    <w:rsid w:val="00257925"/>
    <w:rsid w:val="00257ADF"/>
    <w:rsid w:val="002611D3"/>
    <w:rsid w:val="00261DEF"/>
    <w:rsid w:val="00264507"/>
    <w:rsid w:val="002653D0"/>
    <w:rsid w:val="002653D7"/>
    <w:rsid w:val="00265690"/>
    <w:rsid w:val="002675CB"/>
    <w:rsid w:val="00267CDD"/>
    <w:rsid w:val="00273173"/>
    <w:rsid w:val="0027353A"/>
    <w:rsid w:val="00273774"/>
    <w:rsid w:val="002742CE"/>
    <w:rsid w:val="002744B7"/>
    <w:rsid w:val="00274F1D"/>
    <w:rsid w:val="00275822"/>
    <w:rsid w:val="00275C0A"/>
    <w:rsid w:val="00277A85"/>
    <w:rsid w:val="00281C70"/>
    <w:rsid w:val="0028223A"/>
    <w:rsid w:val="00282490"/>
    <w:rsid w:val="00283AC5"/>
    <w:rsid w:val="00284066"/>
    <w:rsid w:val="00284072"/>
    <w:rsid w:val="00285CF1"/>
    <w:rsid w:val="00285F10"/>
    <w:rsid w:val="00286217"/>
    <w:rsid w:val="00286C70"/>
    <w:rsid w:val="00286EC5"/>
    <w:rsid w:val="00287AF0"/>
    <w:rsid w:val="00290966"/>
    <w:rsid w:val="002912F6"/>
    <w:rsid w:val="00291D4E"/>
    <w:rsid w:val="00295200"/>
    <w:rsid w:val="00295CC5"/>
    <w:rsid w:val="00296D87"/>
    <w:rsid w:val="0029722B"/>
    <w:rsid w:val="002A2C20"/>
    <w:rsid w:val="002A3BB9"/>
    <w:rsid w:val="002A43F9"/>
    <w:rsid w:val="002A486E"/>
    <w:rsid w:val="002A5260"/>
    <w:rsid w:val="002A5EED"/>
    <w:rsid w:val="002B0966"/>
    <w:rsid w:val="002B32F5"/>
    <w:rsid w:val="002B4966"/>
    <w:rsid w:val="002B4B26"/>
    <w:rsid w:val="002B6EC1"/>
    <w:rsid w:val="002B77A2"/>
    <w:rsid w:val="002C0277"/>
    <w:rsid w:val="002C04EB"/>
    <w:rsid w:val="002C206C"/>
    <w:rsid w:val="002C35B5"/>
    <w:rsid w:val="002C4984"/>
    <w:rsid w:val="002C5115"/>
    <w:rsid w:val="002C5938"/>
    <w:rsid w:val="002C63FC"/>
    <w:rsid w:val="002C78BB"/>
    <w:rsid w:val="002D21E6"/>
    <w:rsid w:val="002D229D"/>
    <w:rsid w:val="002D5292"/>
    <w:rsid w:val="002D5585"/>
    <w:rsid w:val="002D5915"/>
    <w:rsid w:val="002D74EE"/>
    <w:rsid w:val="002D79E0"/>
    <w:rsid w:val="002E01C2"/>
    <w:rsid w:val="002E0E59"/>
    <w:rsid w:val="002E1984"/>
    <w:rsid w:val="002E527E"/>
    <w:rsid w:val="002E6C5A"/>
    <w:rsid w:val="002F2AB4"/>
    <w:rsid w:val="002F2D61"/>
    <w:rsid w:val="002F3F01"/>
    <w:rsid w:val="002F4635"/>
    <w:rsid w:val="002F6686"/>
    <w:rsid w:val="002F66E7"/>
    <w:rsid w:val="002F7D0F"/>
    <w:rsid w:val="003003F1"/>
    <w:rsid w:val="00301FCC"/>
    <w:rsid w:val="00302E7C"/>
    <w:rsid w:val="0030394E"/>
    <w:rsid w:val="00304443"/>
    <w:rsid w:val="00304C39"/>
    <w:rsid w:val="00307C76"/>
    <w:rsid w:val="00307ECE"/>
    <w:rsid w:val="00312708"/>
    <w:rsid w:val="0031289C"/>
    <w:rsid w:val="0031325B"/>
    <w:rsid w:val="00313ADF"/>
    <w:rsid w:val="0031455B"/>
    <w:rsid w:val="0031501B"/>
    <w:rsid w:val="003151DE"/>
    <w:rsid w:val="00315A26"/>
    <w:rsid w:val="00321E86"/>
    <w:rsid w:val="003238B9"/>
    <w:rsid w:val="003250A4"/>
    <w:rsid w:val="00325108"/>
    <w:rsid w:val="00326E63"/>
    <w:rsid w:val="00330776"/>
    <w:rsid w:val="00330DBF"/>
    <w:rsid w:val="00330ECA"/>
    <w:rsid w:val="003312FE"/>
    <w:rsid w:val="003314C4"/>
    <w:rsid w:val="00332368"/>
    <w:rsid w:val="00332DA9"/>
    <w:rsid w:val="00332F85"/>
    <w:rsid w:val="00333F36"/>
    <w:rsid w:val="003352E9"/>
    <w:rsid w:val="003357CB"/>
    <w:rsid w:val="00336A0E"/>
    <w:rsid w:val="003375E8"/>
    <w:rsid w:val="003379E6"/>
    <w:rsid w:val="00337BC1"/>
    <w:rsid w:val="00340B4B"/>
    <w:rsid w:val="00340F4C"/>
    <w:rsid w:val="0034252A"/>
    <w:rsid w:val="003425D5"/>
    <w:rsid w:val="00342A76"/>
    <w:rsid w:val="00344CD1"/>
    <w:rsid w:val="0035020C"/>
    <w:rsid w:val="00352B52"/>
    <w:rsid w:val="00352F37"/>
    <w:rsid w:val="003534EC"/>
    <w:rsid w:val="00354816"/>
    <w:rsid w:val="00355F7D"/>
    <w:rsid w:val="00357BFE"/>
    <w:rsid w:val="00362407"/>
    <w:rsid w:val="00362ABB"/>
    <w:rsid w:val="00362C82"/>
    <w:rsid w:val="00362E90"/>
    <w:rsid w:val="00363C9C"/>
    <w:rsid w:val="003649A0"/>
    <w:rsid w:val="00365DB6"/>
    <w:rsid w:val="00367B27"/>
    <w:rsid w:val="00367B8B"/>
    <w:rsid w:val="00367DC5"/>
    <w:rsid w:val="00371DF2"/>
    <w:rsid w:val="00372890"/>
    <w:rsid w:val="00372A8E"/>
    <w:rsid w:val="00372C06"/>
    <w:rsid w:val="003740AA"/>
    <w:rsid w:val="003755B7"/>
    <w:rsid w:val="00375AD0"/>
    <w:rsid w:val="00376CA2"/>
    <w:rsid w:val="003813B7"/>
    <w:rsid w:val="0038274C"/>
    <w:rsid w:val="00383A3E"/>
    <w:rsid w:val="00384C27"/>
    <w:rsid w:val="003878EE"/>
    <w:rsid w:val="00387CCF"/>
    <w:rsid w:val="003902DF"/>
    <w:rsid w:val="00390A97"/>
    <w:rsid w:val="00390C2D"/>
    <w:rsid w:val="00390D05"/>
    <w:rsid w:val="00390FC7"/>
    <w:rsid w:val="0039156F"/>
    <w:rsid w:val="003919ED"/>
    <w:rsid w:val="00392588"/>
    <w:rsid w:val="003926FB"/>
    <w:rsid w:val="003934D4"/>
    <w:rsid w:val="00393D1D"/>
    <w:rsid w:val="00394054"/>
    <w:rsid w:val="00395740"/>
    <w:rsid w:val="00395FEE"/>
    <w:rsid w:val="003960BB"/>
    <w:rsid w:val="00397E93"/>
    <w:rsid w:val="003A06BD"/>
    <w:rsid w:val="003A0803"/>
    <w:rsid w:val="003A0A79"/>
    <w:rsid w:val="003A1730"/>
    <w:rsid w:val="003A1D37"/>
    <w:rsid w:val="003A78B5"/>
    <w:rsid w:val="003A78FA"/>
    <w:rsid w:val="003B165C"/>
    <w:rsid w:val="003B3FB6"/>
    <w:rsid w:val="003B4B7B"/>
    <w:rsid w:val="003B537D"/>
    <w:rsid w:val="003B5DD5"/>
    <w:rsid w:val="003B5F89"/>
    <w:rsid w:val="003B6873"/>
    <w:rsid w:val="003B6ED5"/>
    <w:rsid w:val="003B7750"/>
    <w:rsid w:val="003C0118"/>
    <w:rsid w:val="003C28C8"/>
    <w:rsid w:val="003C64F7"/>
    <w:rsid w:val="003C687B"/>
    <w:rsid w:val="003C6C63"/>
    <w:rsid w:val="003D1F69"/>
    <w:rsid w:val="003D4472"/>
    <w:rsid w:val="003D4F41"/>
    <w:rsid w:val="003D5FD1"/>
    <w:rsid w:val="003D670F"/>
    <w:rsid w:val="003D790C"/>
    <w:rsid w:val="003E0B09"/>
    <w:rsid w:val="003E1110"/>
    <w:rsid w:val="003E1DED"/>
    <w:rsid w:val="003E1E62"/>
    <w:rsid w:val="003E27DA"/>
    <w:rsid w:val="003E2C1A"/>
    <w:rsid w:val="003E32D1"/>
    <w:rsid w:val="003E3A9E"/>
    <w:rsid w:val="003E4ACC"/>
    <w:rsid w:val="003E510A"/>
    <w:rsid w:val="003E57B3"/>
    <w:rsid w:val="003F10D2"/>
    <w:rsid w:val="0040080E"/>
    <w:rsid w:val="00401C23"/>
    <w:rsid w:val="00403F77"/>
    <w:rsid w:val="00404AE5"/>
    <w:rsid w:val="00404BA2"/>
    <w:rsid w:val="004052E4"/>
    <w:rsid w:val="004061D7"/>
    <w:rsid w:val="00406CD1"/>
    <w:rsid w:val="0041131F"/>
    <w:rsid w:val="00411C10"/>
    <w:rsid w:val="004132B6"/>
    <w:rsid w:val="00413E34"/>
    <w:rsid w:val="004172DC"/>
    <w:rsid w:val="00417357"/>
    <w:rsid w:val="004176F8"/>
    <w:rsid w:val="004203A9"/>
    <w:rsid w:val="004212D2"/>
    <w:rsid w:val="00423588"/>
    <w:rsid w:val="00424004"/>
    <w:rsid w:val="00424050"/>
    <w:rsid w:val="00426C25"/>
    <w:rsid w:val="0043100D"/>
    <w:rsid w:val="004314D9"/>
    <w:rsid w:val="00431FBB"/>
    <w:rsid w:val="00432C7D"/>
    <w:rsid w:val="00432F07"/>
    <w:rsid w:val="0043330A"/>
    <w:rsid w:val="00440FB4"/>
    <w:rsid w:val="0044227A"/>
    <w:rsid w:val="00442DB8"/>
    <w:rsid w:val="00444663"/>
    <w:rsid w:val="004462A0"/>
    <w:rsid w:val="00452105"/>
    <w:rsid w:val="004548E7"/>
    <w:rsid w:val="00455578"/>
    <w:rsid w:val="004563D2"/>
    <w:rsid w:val="00456B61"/>
    <w:rsid w:val="004579AC"/>
    <w:rsid w:val="00457F15"/>
    <w:rsid w:val="00460078"/>
    <w:rsid w:val="00461A84"/>
    <w:rsid w:val="0046308F"/>
    <w:rsid w:val="004641D0"/>
    <w:rsid w:val="00464335"/>
    <w:rsid w:val="0046500A"/>
    <w:rsid w:val="00467539"/>
    <w:rsid w:val="00473B66"/>
    <w:rsid w:val="00474A1C"/>
    <w:rsid w:val="00475609"/>
    <w:rsid w:val="004758EB"/>
    <w:rsid w:val="00475935"/>
    <w:rsid w:val="00476522"/>
    <w:rsid w:val="00476652"/>
    <w:rsid w:val="00477DB5"/>
    <w:rsid w:val="00480B31"/>
    <w:rsid w:val="0048316A"/>
    <w:rsid w:val="00483EAB"/>
    <w:rsid w:val="0048711E"/>
    <w:rsid w:val="004875A5"/>
    <w:rsid w:val="00487DE8"/>
    <w:rsid w:val="00490D41"/>
    <w:rsid w:val="004920B3"/>
    <w:rsid w:val="00492960"/>
    <w:rsid w:val="00494D43"/>
    <w:rsid w:val="00494EFA"/>
    <w:rsid w:val="00495588"/>
    <w:rsid w:val="004961AB"/>
    <w:rsid w:val="00496BB3"/>
    <w:rsid w:val="004972EE"/>
    <w:rsid w:val="004A0555"/>
    <w:rsid w:val="004A1B95"/>
    <w:rsid w:val="004A1F19"/>
    <w:rsid w:val="004A208C"/>
    <w:rsid w:val="004A2189"/>
    <w:rsid w:val="004A2480"/>
    <w:rsid w:val="004A24AF"/>
    <w:rsid w:val="004A3D97"/>
    <w:rsid w:val="004A5A95"/>
    <w:rsid w:val="004A63DE"/>
    <w:rsid w:val="004A65D9"/>
    <w:rsid w:val="004A7F0D"/>
    <w:rsid w:val="004B0BB6"/>
    <w:rsid w:val="004B178D"/>
    <w:rsid w:val="004B22AC"/>
    <w:rsid w:val="004B23B5"/>
    <w:rsid w:val="004B4031"/>
    <w:rsid w:val="004B5C05"/>
    <w:rsid w:val="004B5C5E"/>
    <w:rsid w:val="004B5CA8"/>
    <w:rsid w:val="004B618D"/>
    <w:rsid w:val="004B74D1"/>
    <w:rsid w:val="004C112A"/>
    <w:rsid w:val="004C1C1C"/>
    <w:rsid w:val="004C2983"/>
    <w:rsid w:val="004C353A"/>
    <w:rsid w:val="004C53D9"/>
    <w:rsid w:val="004C564F"/>
    <w:rsid w:val="004D16E3"/>
    <w:rsid w:val="004D2800"/>
    <w:rsid w:val="004D4561"/>
    <w:rsid w:val="004D4650"/>
    <w:rsid w:val="004D4740"/>
    <w:rsid w:val="004D55F0"/>
    <w:rsid w:val="004D6AF4"/>
    <w:rsid w:val="004E0015"/>
    <w:rsid w:val="004E01E7"/>
    <w:rsid w:val="004E07D2"/>
    <w:rsid w:val="004E08A9"/>
    <w:rsid w:val="004E0CE1"/>
    <w:rsid w:val="004E0D5C"/>
    <w:rsid w:val="004E0DBA"/>
    <w:rsid w:val="004E1EF8"/>
    <w:rsid w:val="004E2019"/>
    <w:rsid w:val="004E2CC3"/>
    <w:rsid w:val="004E2F3D"/>
    <w:rsid w:val="004E37DE"/>
    <w:rsid w:val="004E41F5"/>
    <w:rsid w:val="004E43BF"/>
    <w:rsid w:val="004E4C2C"/>
    <w:rsid w:val="004E6082"/>
    <w:rsid w:val="004E712C"/>
    <w:rsid w:val="004F272F"/>
    <w:rsid w:val="004F37B0"/>
    <w:rsid w:val="004F3815"/>
    <w:rsid w:val="004F6A8A"/>
    <w:rsid w:val="004F7F89"/>
    <w:rsid w:val="00502094"/>
    <w:rsid w:val="00502C7A"/>
    <w:rsid w:val="00503C18"/>
    <w:rsid w:val="005042A7"/>
    <w:rsid w:val="005049C5"/>
    <w:rsid w:val="00505276"/>
    <w:rsid w:val="00505C65"/>
    <w:rsid w:val="00505EC4"/>
    <w:rsid w:val="005121D6"/>
    <w:rsid w:val="00515713"/>
    <w:rsid w:val="00515D4B"/>
    <w:rsid w:val="00516D75"/>
    <w:rsid w:val="00520D0F"/>
    <w:rsid w:val="0052106D"/>
    <w:rsid w:val="00526AC4"/>
    <w:rsid w:val="00527D51"/>
    <w:rsid w:val="00530A33"/>
    <w:rsid w:val="00530D54"/>
    <w:rsid w:val="00531668"/>
    <w:rsid w:val="005337EB"/>
    <w:rsid w:val="0053386C"/>
    <w:rsid w:val="0053500B"/>
    <w:rsid w:val="005356E8"/>
    <w:rsid w:val="005369F4"/>
    <w:rsid w:val="00537893"/>
    <w:rsid w:val="00542541"/>
    <w:rsid w:val="00542BBD"/>
    <w:rsid w:val="00542C0B"/>
    <w:rsid w:val="00543D60"/>
    <w:rsid w:val="00545272"/>
    <w:rsid w:val="005464E8"/>
    <w:rsid w:val="00546F91"/>
    <w:rsid w:val="00547A08"/>
    <w:rsid w:val="00547DCC"/>
    <w:rsid w:val="00550606"/>
    <w:rsid w:val="005520C6"/>
    <w:rsid w:val="0055244F"/>
    <w:rsid w:val="00556AB4"/>
    <w:rsid w:val="00557048"/>
    <w:rsid w:val="00557D73"/>
    <w:rsid w:val="00561D45"/>
    <w:rsid w:val="00561FD1"/>
    <w:rsid w:val="0056209C"/>
    <w:rsid w:val="00563B70"/>
    <w:rsid w:val="00563B9E"/>
    <w:rsid w:val="00563DBB"/>
    <w:rsid w:val="00563EB6"/>
    <w:rsid w:val="005649C8"/>
    <w:rsid w:val="00565549"/>
    <w:rsid w:val="0057050B"/>
    <w:rsid w:val="00571B94"/>
    <w:rsid w:val="0057248D"/>
    <w:rsid w:val="00574668"/>
    <w:rsid w:val="00574F2F"/>
    <w:rsid w:val="00575863"/>
    <w:rsid w:val="00575B30"/>
    <w:rsid w:val="005766F0"/>
    <w:rsid w:val="00581374"/>
    <w:rsid w:val="00584338"/>
    <w:rsid w:val="005845B9"/>
    <w:rsid w:val="00585DBC"/>
    <w:rsid w:val="0058751B"/>
    <w:rsid w:val="00587687"/>
    <w:rsid w:val="00587770"/>
    <w:rsid w:val="00590299"/>
    <w:rsid w:val="00590B37"/>
    <w:rsid w:val="00591941"/>
    <w:rsid w:val="00592841"/>
    <w:rsid w:val="00592A63"/>
    <w:rsid w:val="00592BAB"/>
    <w:rsid w:val="005953E1"/>
    <w:rsid w:val="005958FD"/>
    <w:rsid w:val="00597C1F"/>
    <w:rsid w:val="005A05A7"/>
    <w:rsid w:val="005A2771"/>
    <w:rsid w:val="005A3348"/>
    <w:rsid w:val="005A41BA"/>
    <w:rsid w:val="005A4FE0"/>
    <w:rsid w:val="005A5055"/>
    <w:rsid w:val="005B2347"/>
    <w:rsid w:val="005B25E9"/>
    <w:rsid w:val="005B3A41"/>
    <w:rsid w:val="005B6FA5"/>
    <w:rsid w:val="005C1321"/>
    <w:rsid w:val="005C1436"/>
    <w:rsid w:val="005C4715"/>
    <w:rsid w:val="005C69B6"/>
    <w:rsid w:val="005C7B10"/>
    <w:rsid w:val="005D0A4C"/>
    <w:rsid w:val="005D1457"/>
    <w:rsid w:val="005D1762"/>
    <w:rsid w:val="005D2139"/>
    <w:rsid w:val="005D2A2C"/>
    <w:rsid w:val="005D5FC7"/>
    <w:rsid w:val="005D6521"/>
    <w:rsid w:val="005E0180"/>
    <w:rsid w:val="005E1F58"/>
    <w:rsid w:val="005E351B"/>
    <w:rsid w:val="005E3D0C"/>
    <w:rsid w:val="005E414B"/>
    <w:rsid w:val="005E43E9"/>
    <w:rsid w:val="005E4558"/>
    <w:rsid w:val="005E6843"/>
    <w:rsid w:val="005E7852"/>
    <w:rsid w:val="005F0447"/>
    <w:rsid w:val="005F08E3"/>
    <w:rsid w:val="005F295F"/>
    <w:rsid w:val="005F66D7"/>
    <w:rsid w:val="005F6F4E"/>
    <w:rsid w:val="005F772F"/>
    <w:rsid w:val="00600741"/>
    <w:rsid w:val="00601ECD"/>
    <w:rsid w:val="00602D47"/>
    <w:rsid w:val="00603F77"/>
    <w:rsid w:val="00605B35"/>
    <w:rsid w:val="00606C73"/>
    <w:rsid w:val="0060752E"/>
    <w:rsid w:val="00611BB6"/>
    <w:rsid w:val="00611C16"/>
    <w:rsid w:val="00613522"/>
    <w:rsid w:val="0061374A"/>
    <w:rsid w:val="0061383C"/>
    <w:rsid w:val="0061482B"/>
    <w:rsid w:val="00615470"/>
    <w:rsid w:val="00617EB8"/>
    <w:rsid w:val="00620B95"/>
    <w:rsid w:val="00624F57"/>
    <w:rsid w:val="0062742A"/>
    <w:rsid w:val="0062764D"/>
    <w:rsid w:val="00630AC8"/>
    <w:rsid w:val="0063139B"/>
    <w:rsid w:val="00632863"/>
    <w:rsid w:val="00633291"/>
    <w:rsid w:val="00633486"/>
    <w:rsid w:val="00634D61"/>
    <w:rsid w:val="006363F4"/>
    <w:rsid w:val="006403E9"/>
    <w:rsid w:val="006417AA"/>
    <w:rsid w:val="00641BDC"/>
    <w:rsid w:val="00641DBD"/>
    <w:rsid w:val="006432FF"/>
    <w:rsid w:val="006437F8"/>
    <w:rsid w:val="00643928"/>
    <w:rsid w:val="00643FCE"/>
    <w:rsid w:val="0064452A"/>
    <w:rsid w:val="0064484A"/>
    <w:rsid w:val="00645895"/>
    <w:rsid w:val="006466B9"/>
    <w:rsid w:val="00646CBB"/>
    <w:rsid w:val="00646F6E"/>
    <w:rsid w:val="00647F88"/>
    <w:rsid w:val="00650B26"/>
    <w:rsid w:val="00651658"/>
    <w:rsid w:val="006523E6"/>
    <w:rsid w:val="00652889"/>
    <w:rsid w:val="00652C4C"/>
    <w:rsid w:val="00653009"/>
    <w:rsid w:val="00653305"/>
    <w:rsid w:val="006534AE"/>
    <w:rsid w:val="00654413"/>
    <w:rsid w:val="006557DD"/>
    <w:rsid w:val="00656691"/>
    <w:rsid w:val="006568CC"/>
    <w:rsid w:val="006579D2"/>
    <w:rsid w:val="00660373"/>
    <w:rsid w:val="00664E4E"/>
    <w:rsid w:val="00665385"/>
    <w:rsid w:val="006659FD"/>
    <w:rsid w:val="0066616F"/>
    <w:rsid w:val="00671404"/>
    <w:rsid w:val="00680358"/>
    <w:rsid w:val="00682449"/>
    <w:rsid w:val="00682CC0"/>
    <w:rsid w:val="00684236"/>
    <w:rsid w:val="00687B53"/>
    <w:rsid w:val="006904EC"/>
    <w:rsid w:val="00690627"/>
    <w:rsid w:val="00693212"/>
    <w:rsid w:val="006938A5"/>
    <w:rsid w:val="00695EE8"/>
    <w:rsid w:val="006963C5"/>
    <w:rsid w:val="0069641E"/>
    <w:rsid w:val="00696FA2"/>
    <w:rsid w:val="006A0089"/>
    <w:rsid w:val="006A093A"/>
    <w:rsid w:val="006A1515"/>
    <w:rsid w:val="006A3208"/>
    <w:rsid w:val="006A47A7"/>
    <w:rsid w:val="006B33E7"/>
    <w:rsid w:val="006B6310"/>
    <w:rsid w:val="006B70B7"/>
    <w:rsid w:val="006C0B0F"/>
    <w:rsid w:val="006C2943"/>
    <w:rsid w:val="006C4BEC"/>
    <w:rsid w:val="006C4C59"/>
    <w:rsid w:val="006C53BA"/>
    <w:rsid w:val="006D0486"/>
    <w:rsid w:val="006D0C60"/>
    <w:rsid w:val="006D0E52"/>
    <w:rsid w:val="006D15AE"/>
    <w:rsid w:val="006D1666"/>
    <w:rsid w:val="006D5CAC"/>
    <w:rsid w:val="006D63B1"/>
    <w:rsid w:val="006D68E4"/>
    <w:rsid w:val="006D693D"/>
    <w:rsid w:val="006D7F67"/>
    <w:rsid w:val="006E0281"/>
    <w:rsid w:val="006E0E68"/>
    <w:rsid w:val="006E0EDD"/>
    <w:rsid w:val="006E13C6"/>
    <w:rsid w:val="006E4075"/>
    <w:rsid w:val="006E467D"/>
    <w:rsid w:val="006E4742"/>
    <w:rsid w:val="006E7751"/>
    <w:rsid w:val="006F03B2"/>
    <w:rsid w:val="006F08B7"/>
    <w:rsid w:val="006F0F23"/>
    <w:rsid w:val="006F165A"/>
    <w:rsid w:val="006F1CD9"/>
    <w:rsid w:val="006F2594"/>
    <w:rsid w:val="006F3888"/>
    <w:rsid w:val="006F3E21"/>
    <w:rsid w:val="006F3E48"/>
    <w:rsid w:val="006F505B"/>
    <w:rsid w:val="007010F5"/>
    <w:rsid w:val="0070163E"/>
    <w:rsid w:val="0070166E"/>
    <w:rsid w:val="00701F9B"/>
    <w:rsid w:val="00702C7F"/>
    <w:rsid w:val="0070324E"/>
    <w:rsid w:val="007035BD"/>
    <w:rsid w:val="007043A6"/>
    <w:rsid w:val="00704484"/>
    <w:rsid w:val="00705AF4"/>
    <w:rsid w:val="0071016A"/>
    <w:rsid w:val="007102C8"/>
    <w:rsid w:val="00710701"/>
    <w:rsid w:val="0071269B"/>
    <w:rsid w:val="00712A56"/>
    <w:rsid w:val="00717DCD"/>
    <w:rsid w:val="007204D4"/>
    <w:rsid w:val="00720C4C"/>
    <w:rsid w:val="00721693"/>
    <w:rsid w:val="00721AB1"/>
    <w:rsid w:val="00722693"/>
    <w:rsid w:val="0072282D"/>
    <w:rsid w:val="00723EB9"/>
    <w:rsid w:val="00723F6A"/>
    <w:rsid w:val="00724576"/>
    <w:rsid w:val="00725025"/>
    <w:rsid w:val="00726399"/>
    <w:rsid w:val="007279C5"/>
    <w:rsid w:val="00727D9F"/>
    <w:rsid w:val="00727DFE"/>
    <w:rsid w:val="00730F1F"/>
    <w:rsid w:val="007312DB"/>
    <w:rsid w:val="00731643"/>
    <w:rsid w:val="00731E87"/>
    <w:rsid w:val="00735884"/>
    <w:rsid w:val="0073643B"/>
    <w:rsid w:val="00736C5B"/>
    <w:rsid w:val="00736E61"/>
    <w:rsid w:val="00740DC9"/>
    <w:rsid w:val="007410FD"/>
    <w:rsid w:val="00741B1B"/>
    <w:rsid w:val="00742E91"/>
    <w:rsid w:val="00742F0F"/>
    <w:rsid w:val="007430B1"/>
    <w:rsid w:val="0074351A"/>
    <w:rsid w:val="00743E4B"/>
    <w:rsid w:val="0074469F"/>
    <w:rsid w:val="00744922"/>
    <w:rsid w:val="007465C1"/>
    <w:rsid w:val="00746BEE"/>
    <w:rsid w:val="00747183"/>
    <w:rsid w:val="0075085C"/>
    <w:rsid w:val="00750BD1"/>
    <w:rsid w:val="00751CAF"/>
    <w:rsid w:val="00760697"/>
    <w:rsid w:val="00761D7D"/>
    <w:rsid w:val="0076441F"/>
    <w:rsid w:val="00764718"/>
    <w:rsid w:val="00765608"/>
    <w:rsid w:val="0076655F"/>
    <w:rsid w:val="00766B85"/>
    <w:rsid w:val="00770D08"/>
    <w:rsid w:val="00771598"/>
    <w:rsid w:val="007716F8"/>
    <w:rsid w:val="007719F6"/>
    <w:rsid w:val="007729A3"/>
    <w:rsid w:val="00773542"/>
    <w:rsid w:val="007749C4"/>
    <w:rsid w:val="00774C27"/>
    <w:rsid w:val="00776ADE"/>
    <w:rsid w:val="00782F9F"/>
    <w:rsid w:val="00783775"/>
    <w:rsid w:val="00784316"/>
    <w:rsid w:val="00784E4A"/>
    <w:rsid w:val="007855AC"/>
    <w:rsid w:val="00785620"/>
    <w:rsid w:val="00785665"/>
    <w:rsid w:val="007858B7"/>
    <w:rsid w:val="007875B7"/>
    <w:rsid w:val="00790DA1"/>
    <w:rsid w:val="007917F7"/>
    <w:rsid w:val="00792276"/>
    <w:rsid w:val="0079295C"/>
    <w:rsid w:val="0079314D"/>
    <w:rsid w:val="00793B68"/>
    <w:rsid w:val="00795914"/>
    <w:rsid w:val="0079617E"/>
    <w:rsid w:val="007968A3"/>
    <w:rsid w:val="00796B40"/>
    <w:rsid w:val="00796BDA"/>
    <w:rsid w:val="007A080E"/>
    <w:rsid w:val="007A0CFF"/>
    <w:rsid w:val="007A266B"/>
    <w:rsid w:val="007A6137"/>
    <w:rsid w:val="007A6BDC"/>
    <w:rsid w:val="007A7A47"/>
    <w:rsid w:val="007A7B31"/>
    <w:rsid w:val="007B23AC"/>
    <w:rsid w:val="007B44AC"/>
    <w:rsid w:val="007B67A2"/>
    <w:rsid w:val="007B7E77"/>
    <w:rsid w:val="007B7F3C"/>
    <w:rsid w:val="007C15E6"/>
    <w:rsid w:val="007C1D86"/>
    <w:rsid w:val="007C29BA"/>
    <w:rsid w:val="007C464D"/>
    <w:rsid w:val="007C6C9F"/>
    <w:rsid w:val="007C7CFE"/>
    <w:rsid w:val="007C7D0C"/>
    <w:rsid w:val="007C7F24"/>
    <w:rsid w:val="007D097E"/>
    <w:rsid w:val="007D1217"/>
    <w:rsid w:val="007D1E31"/>
    <w:rsid w:val="007D43F9"/>
    <w:rsid w:val="007D4C97"/>
    <w:rsid w:val="007D6458"/>
    <w:rsid w:val="007D6640"/>
    <w:rsid w:val="007D6DD0"/>
    <w:rsid w:val="007E04D9"/>
    <w:rsid w:val="007E08DF"/>
    <w:rsid w:val="007E1EA3"/>
    <w:rsid w:val="007E2883"/>
    <w:rsid w:val="007E418A"/>
    <w:rsid w:val="007E4F3C"/>
    <w:rsid w:val="007E6556"/>
    <w:rsid w:val="007E72BA"/>
    <w:rsid w:val="007E73AE"/>
    <w:rsid w:val="007E765D"/>
    <w:rsid w:val="007E7858"/>
    <w:rsid w:val="007E7894"/>
    <w:rsid w:val="007F2526"/>
    <w:rsid w:val="007F25CB"/>
    <w:rsid w:val="007F35E7"/>
    <w:rsid w:val="007F361E"/>
    <w:rsid w:val="007F3AE8"/>
    <w:rsid w:val="007F3CC3"/>
    <w:rsid w:val="007F4584"/>
    <w:rsid w:val="007F56DC"/>
    <w:rsid w:val="007F5745"/>
    <w:rsid w:val="007F5B6E"/>
    <w:rsid w:val="007F6781"/>
    <w:rsid w:val="007F7C6A"/>
    <w:rsid w:val="008016D7"/>
    <w:rsid w:val="0080171C"/>
    <w:rsid w:val="00803112"/>
    <w:rsid w:val="00806753"/>
    <w:rsid w:val="00810C85"/>
    <w:rsid w:val="00810C99"/>
    <w:rsid w:val="00810E67"/>
    <w:rsid w:val="00812494"/>
    <w:rsid w:val="00813244"/>
    <w:rsid w:val="00813410"/>
    <w:rsid w:val="00813DB3"/>
    <w:rsid w:val="00814CD8"/>
    <w:rsid w:val="00816723"/>
    <w:rsid w:val="008171CB"/>
    <w:rsid w:val="008205EA"/>
    <w:rsid w:val="008207FB"/>
    <w:rsid w:val="00820B77"/>
    <w:rsid w:val="00820E00"/>
    <w:rsid w:val="00822C6F"/>
    <w:rsid w:val="00827B6A"/>
    <w:rsid w:val="00830813"/>
    <w:rsid w:val="00830F78"/>
    <w:rsid w:val="00831247"/>
    <w:rsid w:val="00831C07"/>
    <w:rsid w:val="0083264C"/>
    <w:rsid w:val="00832BC5"/>
    <w:rsid w:val="00833198"/>
    <w:rsid w:val="0083660D"/>
    <w:rsid w:val="00836B50"/>
    <w:rsid w:val="00837B79"/>
    <w:rsid w:val="00837D59"/>
    <w:rsid w:val="00841D29"/>
    <w:rsid w:val="00842BA8"/>
    <w:rsid w:val="00845530"/>
    <w:rsid w:val="008456E1"/>
    <w:rsid w:val="008459E5"/>
    <w:rsid w:val="00846400"/>
    <w:rsid w:val="0084647E"/>
    <w:rsid w:val="00846ECD"/>
    <w:rsid w:val="00847784"/>
    <w:rsid w:val="00847BA9"/>
    <w:rsid w:val="0085187A"/>
    <w:rsid w:val="0085261F"/>
    <w:rsid w:val="00852A52"/>
    <w:rsid w:val="008530BC"/>
    <w:rsid w:val="00855557"/>
    <w:rsid w:val="0085597C"/>
    <w:rsid w:val="00855E91"/>
    <w:rsid w:val="00856846"/>
    <w:rsid w:val="008629E8"/>
    <w:rsid w:val="00862B92"/>
    <w:rsid w:val="00864824"/>
    <w:rsid w:val="0086723E"/>
    <w:rsid w:val="00870B68"/>
    <w:rsid w:val="00870C21"/>
    <w:rsid w:val="008711F7"/>
    <w:rsid w:val="00872287"/>
    <w:rsid w:val="00872C05"/>
    <w:rsid w:val="00873C4E"/>
    <w:rsid w:val="00874348"/>
    <w:rsid w:val="00874534"/>
    <w:rsid w:val="0087558B"/>
    <w:rsid w:val="00875897"/>
    <w:rsid w:val="00875D3E"/>
    <w:rsid w:val="0087662C"/>
    <w:rsid w:val="0088109A"/>
    <w:rsid w:val="00881360"/>
    <w:rsid w:val="008813A4"/>
    <w:rsid w:val="00881CB3"/>
    <w:rsid w:val="00882999"/>
    <w:rsid w:val="00884B86"/>
    <w:rsid w:val="0088572B"/>
    <w:rsid w:val="00886156"/>
    <w:rsid w:val="00891648"/>
    <w:rsid w:val="00893CEC"/>
    <w:rsid w:val="00896B4D"/>
    <w:rsid w:val="008971BE"/>
    <w:rsid w:val="008A0435"/>
    <w:rsid w:val="008A052C"/>
    <w:rsid w:val="008A06C3"/>
    <w:rsid w:val="008A114F"/>
    <w:rsid w:val="008A1723"/>
    <w:rsid w:val="008A2E54"/>
    <w:rsid w:val="008A5971"/>
    <w:rsid w:val="008A5E74"/>
    <w:rsid w:val="008B0259"/>
    <w:rsid w:val="008B026E"/>
    <w:rsid w:val="008B0B16"/>
    <w:rsid w:val="008B1ACD"/>
    <w:rsid w:val="008B1BE5"/>
    <w:rsid w:val="008B3B9D"/>
    <w:rsid w:val="008B3EDA"/>
    <w:rsid w:val="008B54D2"/>
    <w:rsid w:val="008B68FB"/>
    <w:rsid w:val="008B7529"/>
    <w:rsid w:val="008C08AF"/>
    <w:rsid w:val="008C3DC3"/>
    <w:rsid w:val="008C3F43"/>
    <w:rsid w:val="008C43AE"/>
    <w:rsid w:val="008C4879"/>
    <w:rsid w:val="008C49D4"/>
    <w:rsid w:val="008C5B83"/>
    <w:rsid w:val="008C6447"/>
    <w:rsid w:val="008C66E7"/>
    <w:rsid w:val="008C71C4"/>
    <w:rsid w:val="008C799A"/>
    <w:rsid w:val="008D12A3"/>
    <w:rsid w:val="008D14CF"/>
    <w:rsid w:val="008D1560"/>
    <w:rsid w:val="008D3815"/>
    <w:rsid w:val="008D3919"/>
    <w:rsid w:val="008D4D48"/>
    <w:rsid w:val="008D4F08"/>
    <w:rsid w:val="008D5E70"/>
    <w:rsid w:val="008D6310"/>
    <w:rsid w:val="008E2300"/>
    <w:rsid w:val="008E6D80"/>
    <w:rsid w:val="008F02D4"/>
    <w:rsid w:val="008F0E1E"/>
    <w:rsid w:val="008F251C"/>
    <w:rsid w:val="008F47AC"/>
    <w:rsid w:val="008F719D"/>
    <w:rsid w:val="0090249B"/>
    <w:rsid w:val="009034C4"/>
    <w:rsid w:val="00903E6C"/>
    <w:rsid w:val="00905635"/>
    <w:rsid w:val="00906E6D"/>
    <w:rsid w:val="00907595"/>
    <w:rsid w:val="0091000A"/>
    <w:rsid w:val="00910287"/>
    <w:rsid w:val="00910B98"/>
    <w:rsid w:val="0091143F"/>
    <w:rsid w:val="00913BE9"/>
    <w:rsid w:val="00913F0A"/>
    <w:rsid w:val="00914AE0"/>
    <w:rsid w:val="00915E94"/>
    <w:rsid w:val="0091668F"/>
    <w:rsid w:val="00916F1C"/>
    <w:rsid w:val="009177C1"/>
    <w:rsid w:val="009200E1"/>
    <w:rsid w:val="009211A8"/>
    <w:rsid w:val="00921786"/>
    <w:rsid w:val="009217E4"/>
    <w:rsid w:val="009239D3"/>
    <w:rsid w:val="00924111"/>
    <w:rsid w:val="00924B80"/>
    <w:rsid w:val="00926288"/>
    <w:rsid w:val="0092730C"/>
    <w:rsid w:val="00931084"/>
    <w:rsid w:val="0093134F"/>
    <w:rsid w:val="00931A90"/>
    <w:rsid w:val="00932458"/>
    <w:rsid w:val="00933558"/>
    <w:rsid w:val="00933560"/>
    <w:rsid w:val="0093369D"/>
    <w:rsid w:val="009338F4"/>
    <w:rsid w:val="00933966"/>
    <w:rsid w:val="00934281"/>
    <w:rsid w:val="00936E89"/>
    <w:rsid w:val="00941071"/>
    <w:rsid w:val="009414B4"/>
    <w:rsid w:val="009415CA"/>
    <w:rsid w:val="00943132"/>
    <w:rsid w:val="0094481E"/>
    <w:rsid w:val="00945523"/>
    <w:rsid w:val="00947253"/>
    <w:rsid w:val="00951532"/>
    <w:rsid w:val="00951A08"/>
    <w:rsid w:val="00951F5D"/>
    <w:rsid w:val="00953C49"/>
    <w:rsid w:val="00954393"/>
    <w:rsid w:val="00954587"/>
    <w:rsid w:val="00954B1A"/>
    <w:rsid w:val="00954DB6"/>
    <w:rsid w:val="009551B4"/>
    <w:rsid w:val="00956134"/>
    <w:rsid w:val="009576E8"/>
    <w:rsid w:val="00961026"/>
    <w:rsid w:val="0096146E"/>
    <w:rsid w:val="009660DD"/>
    <w:rsid w:val="00966EC7"/>
    <w:rsid w:val="00967648"/>
    <w:rsid w:val="00967D65"/>
    <w:rsid w:val="00967D8E"/>
    <w:rsid w:val="009714EA"/>
    <w:rsid w:val="00971B8B"/>
    <w:rsid w:val="0097306A"/>
    <w:rsid w:val="009735BF"/>
    <w:rsid w:val="00973A0E"/>
    <w:rsid w:val="009752E7"/>
    <w:rsid w:val="009755C0"/>
    <w:rsid w:val="009763FF"/>
    <w:rsid w:val="00976B0A"/>
    <w:rsid w:val="00977A19"/>
    <w:rsid w:val="00982012"/>
    <w:rsid w:val="009827F2"/>
    <w:rsid w:val="00983E67"/>
    <w:rsid w:val="00984280"/>
    <w:rsid w:val="00985224"/>
    <w:rsid w:val="009868E6"/>
    <w:rsid w:val="009901EC"/>
    <w:rsid w:val="009903D2"/>
    <w:rsid w:val="00991335"/>
    <w:rsid w:val="009914F2"/>
    <w:rsid w:val="009922D1"/>
    <w:rsid w:val="00993AC2"/>
    <w:rsid w:val="00993FA2"/>
    <w:rsid w:val="00994A7B"/>
    <w:rsid w:val="00994B29"/>
    <w:rsid w:val="00997155"/>
    <w:rsid w:val="009A0B40"/>
    <w:rsid w:val="009A28F5"/>
    <w:rsid w:val="009A2EE8"/>
    <w:rsid w:val="009A3A06"/>
    <w:rsid w:val="009A43CC"/>
    <w:rsid w:val="009A5D68"/>
    <w:rsid w:val="009A61D7"/>
    <w:rsid w:val="009A7D4A"/>
    <w:rsid w:val="009B021A"/>
    <w:rsid w:val="009B0B7F"/>
    <w:rsid w:val="009B16EB"/>
    <w:rsid w:val="009B2497"/>
    <w:rsid w:val="009B2BDA"/>
    <w:rsid w:val="009B311B"/>
    <w:rsid w:val="009B3CB2"/>
    <w:rsid w:val="009B3DC3"/>
    <w:rsid w:val="009B4270"/>
    <w:rsid w:val="009B4C85"/>
    <w:rsid w:val="009B7023"/>
    <w:rsid w:val="009B788E"/>
    <w:rsid w:val="009C0481"/>
    <w:rsid w:val="009C3101"/>
    <w:rsid w:val="009C4CE1"/>
    <w:rsid w:val="009C61EE"/>
    <w:rsid w:val="009C683E"/>
    <w:rsid w:val="009C7C9C"/>
    <w:rsid w:val="009D0B6C"/>
    <w:rsid w:val="009D1732"/>
    <w:rsid w:val="009D27B4"/>
    <w:rsid w:val="009D28EE"/>
    <w:rsid w:val="009D3B1F"/>
    <w:rsid w:val="009D4DF9"/>
    <w:rsid w:val="009D528D"/>
    <w:rsid w:val="009D6AA2"/>
    <w:rsid w:val="009E1D3C"/>
    <w:rsid w:val="009E29B3"/>
    <w:rsid w:val="009E3C13"/>
    <w:rsid w:val="009E5908"/>
    <w:rsid w:val="009E592F"/>
    <w:rsid w:val="009F20B2"/>
    <w:rsid w:val="009F2DE2"/>
    <w:rsid w:val="009F36FC"/>
    <w:rsid w:val="009F4C77"/>
    <w:rsid w:val="009F6715"/>
    <w:rsid w:val="009F7170"/>
    <w:rsid w:val="009F7FA4"/>
    <w:rsid w:val="00A02BD6"/>
    <w:rsid w:val="00A02E33"/>
    <w:rsid w:val="00A03634"/>
    <w:rsid w:val="00A03D76"/>
    <w:rsid w:val="00A04754"/>
    <w:rsid w:val="00A05CB2"/>
    <w:rsid w:val="00A063B4"/>
    <w:rsid w:val="00A06AC1"/>
    <w:rsid w:val="00A073B0"/>
    <w:rsid w:val="00A10636"/>
    <w:rsid w:val="00A1098E"/>
    <w:rsid w:val="00A124AA"/>
    <w:rsid w:val="00A1261D"/>
    <w:rsid w:val="00A138FE"/>
    <w:rsid w:val="00A15ADD"/>
    <w:rsid w:val="00A16C8D"/>
    <w:rsid w:val="00A172F9"/>
    <w:rsid w:val="00A202BB"/>
    <w:rsid w:val="00A21771"/>
    <w:rsid w:val="00A255DB"/>
    <w:rsid w:val="00A25A41"/>
    <w:rsid w:val="00A30577"/>
    <w:rsid w:val="00A306B0"/>
    <w:rsid w:val="00A3119E"/>
    <w:rsid w:val="00A3191D"/>
    <w:rsid w:val="00A3197F"/>
    <w:rsid w:val="00A32512"/>
    <w:rsid w:val="00A3305C"/>
    <w:rsid w:val="00A331D0"/>
    <w:rsid w:val="00A33C31"/>
    <w:rsid w:val="00A34F20"/>
    <w:rsid w:val="00A35068"/>
    <w:rsid w:val="00A360D9"/>
    <w:rsid w:val="00A36420"/>
    <w:rsid w:val="00A36B7F"/>
    <w:rsid w:val="00A401F0"/>
    <w:rsid w:val="00A4028D"/>
    <w:rsid w:val="00A409C9"/>
    <w:rsid w:val="00A422C9"/>
    <w:rsid w:val="00A42689"/>
    <w:rsid w:val="00A42789"/>
    <w:rsid w:val="00A43A6E"/>
    <w:rsid w:val="00A44148"/>
    <w:rsid w:val="00A44909"/>
    <w:rsid w:val="00A44E9D"/>
    <w:rsid w:val="00A51068"/>
    <w:rsid w:val="00A52E3E"/>
    <w:rsid w:val="00A537A7"/>
    <w:rsid w:val="00A55DE6"/>
    <w:rsid w:val="00A571E4"/>
    <w:rsid w:val="00A6023D"/>
    <w:rsid w:val="00A62299"/>
    <w:rsid w:val="00A6406B"/>
    <w:rsid w:val="00A64445"/>
    <w:rsid w:val="00A6584D"/>
    <w:rsid w:val="00A71BE4"/>
    <w:rsid w:val="00A71E61"/>
    <w:rsid w:val="00A752A3"/>
    <w:rsid w:val="00A76422"/>
    <w:rsid w:val="00A768EC"/>
    <w:rsid w:val="00A77886"/>
    <w:rsid w:val="00A77ACE"/>
    <w:rsid w:val="00A80987"/>
    <w:rsid w:val="00A80A6B"/>
    <w:rsid w:val="00A81E65"/>
    <w:rsid w:val="00A83E0B"/>
    <w:rsid w:val="00A8587F"/>
    <w:rsid w:val="00A85FD3"/>
    <w:rsid w:val="00A90292"/>
    <w:rsid w:val="00A90988"/>
    <w:rsid w:val="00A90C46"/>
    <w:rsid w:val="00A91AC9"/>
    <w:rsid w:val="00A9255A"/>
    <w:rsid w:val="00A92CC0"/>
    <w:rsid w:val="00A92D81"/>
    <w:rsid w:val="00A9358E"/>
    <w:rsid w:val="00A9554C"/>
    <w:rsid w:val="00A95992"/>
    <w:rsid w:val="00A965F0"/>
    <w:rsid w:val="00A96A3F"/>
    <w:rsid w:val="00AA03BF"/>
    <w:rsid w:val="00AA1837"/>
    <w:rsid w:val="00AA2221"/>
    <w:rsid w:val="00AA2556"/>
    <w:rsid w:val="00AA26A9"/>
    <w:rsid w:val="00AA4804"/>
    <w:rsid w:val="00AA5A44"/>
    <w:rsid w:val="00AA7243"/>
    <w:rsid w:val="00AA7270"/>
    <w:rsid w:val="00AB0008"/>
    <w:rsid w:val="00AB0C7B"/>
    <w:rsid w:val="00AB0EF7"/>
    <w:rsid w:val="00AB0FD2"/>
    <w:rsid w:val="00AB1479"/>
    <w:rsid w:val="00AB22E3"/>
    <w:rsid w:val="00AB3F1D"/>
    <w:rsid w:val="00AB4BF0"/>
    <w:rsid w:val="00AB6991"/>
    <w:rsid w:val="00AB6FDA"/>
    <w:rsid w:val="00AB7A73"/>
    <w:rsid w:val="00AC2575"/>
    <w:rsid w:val="00AC2BFC"/>
    <w:rsid w:val="00AC2F6E"/>
    <w:rsid w:val="00AC4077"/>
    <w:rsid w:val="00AC609A"/>
    <w:rsid w:val="00AC62EE"/>
    <w:rsid w:val="00AD026A"/>
    <w:rsid w:val="00AD63A2"/>
    <w:rsid w:val="00AD7554"/>
    <w:rsid w:val="00AD7B22"/>
    <w:rsid w:val="00AE02E1"/>
    <w:rsid w:val="00AE1735"/>
    <w:rsid w:val="00AE1D71"/>
    <w:rsid w:val="00AE2043"/>
    <w:rsid w:val="00AE214F"/>
    <w:rsid w:val="00AE2B33"/>
    <w:rsid w:val="00AE3022"/>
    <w:rsid w:val="00AE32B8"/>
    <w:rsid w:val="00AE4913"/>
    <w:rsid w:val="00AE4F34"/>
    <w:rsid w:val="00AE718A"/>
    <w:rsid w:val="00AE7497"/>
    <w:rsid w:val="00AE7BBA"/>
    <w:rsid w:val="00AE7DA6"/>
    <w:rsid w:val="00AF0105"/>
    <w:rsid w:val="00AF0218"/>
    <w:rsid w:val="00AF412E"/>
    <w:rsid w:val="00AF49A8"/>
    <w:rsid w:val="00AF5697"/>
    <w:rsid w:val="00AF58DF"/>
    <w:rsid w:val="00AF639B"/>
    <w:rsid w:val="00AF73E0"/>
    <w:rsid w:val="00AF7CE3"/>
    <w:rsid w:val="00AF7D0C"/>
    <w:rsid w:val="00B00111"/>
    <w:rsid w:val="00B003A4"/>
    <w:rsid w:val="00B014DB"/>
    <w:rsid w:val="00B018E6"/>
    <w:rsid w:val="00B01AF3"/>
    <w:rsid w:val="00B027F4"/>
    <w:rsid w:val="00B0295E"/>
    <w:rsid w:val="00B029B2"/>
    <w:rsid w:val="00B03DFF"/>
    <w:rsid w:val="00B04ABE"/>
    <w:rsid w:val="00B059D2"/>
    <w:rsid w:val="00B05B5A"/>
    <w:rsid w:val="00B062C5"/>
    <w:rsid w:val="00B064C3"/>
    <w:rsid w:val="00B0723A"/>
    <w:rsid w:val="00B10DA7"/>
    <w:rsid w:val="00B11D10"/>
    <w:rsid w:val="00B11DAD"/>
    <w:rsid w:val="00B122CC"/>
    <w:rsid w:val="00B13652"/>
    <w:rsid w:val="00B15E1E"/>
    <w:rsid w:val="00B167FA"/>
    <w:rsid w:val="00B1746A"/>
    <w:rsid w:val="00B17A90"/>
    <w:rsid w:val="00B2144A"/>
    <w:rsid w:val="00B2354E"/>
    <w:rsid w:val="00B258E7"/>
    <w:rsid w:val="00B26558"/>
    <w:rsid w:val="00B273AB"/>
    <w:rsid w:val="00B303B3"/>
    <w:rsid w:val="00B32CEB"/>
    <w:rsid w:val="00B32D95"/>
    <w:rsid w:val="00B34129"/>
    <w:rsid w:val="00B365B8"/>
    <w:rsid w:val="00B36DCB"/>
    <w:rsid w:val="00B37DD1"/>
    <w:rsid w:val="00B40ADD"/>
    <w:rsid w:val="00B4141E"/>
    <w:rsid w:val="00B41A0C"/>
    <w:rsid w:val="00B43B3D"/>
    <w:rsid w:val="00B43DDF"/>
    <w:rsid w:val="00B44202"/>
    <w:rsid w:val="00B44587"/>
    <w:rsid w:val="00B4483E"/>
    <w:rsid w:val="00B44CCA"/>
    <w:rsid w:val="00B52F8A"/>
    <w:rsid w:val="00B54094"/>
    <w:rsid w:val="00B54212"/>
    <w:rsid w:val="00B60573"/>
    <w:rsid w:val="00B60C6D"/>
    <w:rsid w:val="00B63A97"/>
    <w:rsid w:val="00B63AFB"/>
    <w:rsid w:val="00B64A48"/>
    <w:rsid w:val="00B658D6"/>
    <w:rsid w:val="00B664C0"/>
    <w:rsid w:val="00B678B5"/>
    <w:rsid w:val="00B70C90"/>
    <w:rsid w:val="00B7413E"/>
    <w:rsid w:val="00B74178"/>
    <w:rsid w:val="00B7456D"/>
    <w:rsid w:val="00B7476F"/>
    <w:rsid w:val="00B74836"/>
    <w:rsid w:val="00B74884"/>
    <w:rsid w:val="00B758CB"/>
    <w:rsid w:val="00B7684A"/>
    <w:rsid w:val="00B76A78"/>
    <w:rsid w:val="00B7718C"/>
    <w:rsid w:val="00B801FF"/>
    <w:rsid w:val="00B806D0"/>
    <w:rsid w:val="00B82B50"/>
    <w:rsid w:val="00B87084"/>
    <w:rsid w:val="00B87961"/>
    <w:rsid w:val="00B90AD2"/>
    <w:rsid w:val="00B93A03"/>
    <w:rsid w:val="00B93DE2"/>
    <w:rsid w:val="00B9593A"/>
    <w:rsid w:val="00B95CCF"/>
    <w:rsid w:val="00B96234"/>
    <w:rsid w:val="00B96398"/>
    <w:rsid w:val="00BA0CCC"/>
    <w:rsid w:val="00BA116F"/>
    <w:rsid w:val="00BA420C"/>
    <w:rsid w:val="00BA4B8B"/>
    <w:rsid w:val="00BA511A"/>
    <w:rsid w:val="00BA6838"/>
    <w:rsid w:val="00BB061F"/>
    <w:rsid w:val="00BB1544"/>
    <w:rsid w:val="00BB1B74"/>
    <w:rsid w:val="00BB339A"/>
    <w:rsid w:val="00BB3426"/>
    <w:rsid w:val="00BB3CEC"/>
    <w:rsid w:val="00BB571F"/>
    <w:rsid w:val="00BB6B77"/>
    <w:rsid w:val="00BB7A48"/>
    <w:rsid w:val="00BC10B9"/>
    <w:rsid w:val="00BC11B4"/>
    <w:rsid w:val="00BC1AF9"/>
    <w:rsid w:val="00BC307F"/>
    <w:rsid w:val="00BC4966"/>
    <w:rsid w:val="00BC548E"/>
    <w:rsid w:val="00BC605B"/>
    <w:rsid w:val="00BC62C7"/>
    <w:rsid w:val="00BC65CD"/>
    <w:rsid w:val="00BC6EB3"/>
    <w:rsid w:val="00BD06D0"/>
    <w:rsid w:val="00BD0F64"/>
    <w:rsid w:val="00BD11B6"/>
    <w:rsid w:val="00BD298E"/>
    <w:rsid w:val="00BD2C22"/>
    <w:rsid w:val="00BD4143"/>
    <w:rsid w:val="00BD6156"/>
    <w:rsid w:val="00BD65F9"/>
    <w:rsid w:val="00BD7F50"/>
    <w:rsid w:val="00BE0132"/>
    <w:rsid w:val="00BE02F8"/>
    <w:rsid w:val="00BE1EDE"/>
    <w:rsid w:val="00BE2A78"/>
    <w:rsid w:val="00BE2B41"/>
    <w:rsid w:val="00BE2DC5"/>
    <w:rsid w:val="00BE303E"/>
    <w:rsid w:val="00BE4635"/>
    <w:rsid w:val="00BE63C2"/>
    <w:rsid w:val="00BF14D5"/>
    <w:rsid w:val="00BF2113"/>
    <w:rsid w:val="00BF2B87"/>
    <w:rsid w:val="00BF2E81"/>
    <w:rsid w:val="00BF5F39"/>
    <w:rsid w:val="00BF74A4"/>
    <w:rsid w:val="00C01020"/>
    <w:rsid w:val="00C0279C"/>
    <w:rsid w:val="00C03C5A"/>
    <w:rsid w:val="00C050DC"/>
    <w:rsid w:val="00C05FC0"/>
    <w:rsid w:val="00C071AB"/>
    <w:rsid w:val="00C072CD"/>
    <w:rsid w:val="00C07604"/>
    <w:rsid w:val="00C10CAA"/>
    <w:rsid w:val="00C10FED"/>
    <w:rsid w:val="00C11376"/>
    <w:rsid w:val="00C149E7"/>
    <w:rsid w:val="00C1558F"/>
    <w:rsid w:val="00C15A24"/>
    <w:rsid w:val="00C15B85"/>
    <w:rsid w:val="00C16612"/>
    <w:rsid w:val="00C22903"/>
    <w:rsid w:val="00C23AE7"/>
    <w:rsid w:val="00C25B72"/>
    <w:rsid w:val="00C27AA9"/>
    <w:rsid w:val="00C32217"/>
    <w:rsid w:val="00C324D4"/>
    <w:rsid w:val="00C3263A"/>
    <w:rsid w:val="00C32BA1"/>
    <w:rsid w:val="00C32DBF"/>
    <w:rsid w:val="00C33442"/>
    <w:rsid w:val="00C3430E"/>
    <w:rsid w:val="00C37815"/>
    <w:rsid w:val="00C37955"/>
    <w:rsid w:val="00C4009C"/>
    <w:rsid w:val="00C40240"/>
    <w:rsid w:val="00C40B59"/>
    <w:rsid w:val="00C4497A"/>
    <w:rsid w:val="00C45054"/>
    <w:rsid w:val="00C454C5"/>
    <w:rsid w:val="00C45BB3"/>
    <w:rsid w:val="00C45DE4"/>
    <w:rsid w:val="00C50295"/>
    <w:rsid w:val="00C50C60"/>
    <w:rsid w:val="00C51189"/>
    <w:rsid w:val="00C5122D"/>
    <w:rsid w:val="00C51F69"/>
    <w:rsid w:val="00C531B1"/>
    <w:rsid w:val="00C551FD"/>
    <w:rsid w:val="00C57EF9"/>
    <w:rsid w:val="00C6007A"/>
    <w:rsid w:val="00C61447"/>
    <w:rsid w:val="00C62316"/>
    <w:rsid w:val="00C63BA5"/>
    <w:rsid w:val="00C64774"/>
    <w:rsid w:val="00C64C13"/>
    <w:rsid w:val="00C65AC0"/>
    <w:rsid w:val="00C65BEE"/>
    <w:rsid w:val="00C667FA"/>
    <w:rsid w:val="00C66D37"/>
    <w:rsid w:val="00C67430"/>
    <w:rsid w:val="00C677AA"/>
    <w:rsid w:val="00C67A35"/>
    <w:rsid w:val="00C70193"/>
    <w:rsid w:val="00C70227"/>
    <w:rsid w:val="00C71353"/>
    <w:rsid w:val="00C71959"/>
    <w:rsid w:val="00C74C0D"/>
    <w:rsid w:val="00C74C42"/>
    <w:rsid w:val="00C7587C"/>
    <w:rsid w:val="00C7632B"/>
    <w:rsid w:val="00C81A9B"/>
    <w:rsid w:val="00C81BEC"/>
    <w:rsid w:val="00C863A0"/>
    <w:rsid w:val="00C86F80"/>
    <w:rsid w:val="00C87C26"/>
    <w:rsid w:val="00C901D4"/>
    <w:rsid w:val="00C92DCD"/>
    <w:rsid w:val="00C93382"/>
    <w:rsid w:val="00C94EAB"/>
    <w:rsid w:val="00C950A3"/>
    <w:rsid w:val="00C9603E"/>
    <w:rsid w:val="00C96FC9"/>
    <w:rsid w:val="00C972BE"/>
    <w:rsid w:val="00CA022A"/>
    <w:rsid w:val="00CA0512"/>
    <w:rsid w:val="00CA1BC3"/>
    <w:rsid w:val="00CA2F43"/>
    <w:rsid w:val="00CA6030"/>
    <w:rsid w:val="00CA616A"/>
    <w:rsid w:val="00CA7615"/>
    <w:rsid w:val="00CB01C6"/>
    <w:rsid w:val="00CB0989"/>
    <w:rsid w:val="00CB2579"/>
    <w:rsid w:val="00CB393F"/>
    <w:rsid w:val="00CB3A3D"/>
    <w:rsid w:val="00CB6174"/>
    <w:rsid w:val="00CB61CA"/>
    <w:rsid w:val="00CB662F"/>
    <w:rsid w:val="00CB67E2"/>
    <w:rsid w:val="00CB7972"/>
    <w:rsid w:val="00CC0795"/>
    <w:rsid w:val="00CC186E"/>
    <w:rsid w:val="00CC1DAB"/>
    <w:rsid w:val="00CC2CA1"/>
    <w:rsid w:val="00CC43B1"/>
    <w:rsid w:val="00CC54D3"/>
    <w:rsid w:val="00CC661E"/>
    <w:rsid w:val="00CC6885"/>
    <w:rsid w:val="00CD23EB"/>
    <w:rsid w:val="00CD50BF"/>
    <w:rsid w:val="00CD72B8"/>
    <w:rsid w:val="00CD7474"/>
    <w:rsid w:val="00CE015D"/>
    <w:rsid w:val="00CE0C5A"/>
    <w:rsid w:val="00CE20F7"/>
    <w:rsid w:val="00CE3379"/>
    <w:rsid w:val="00CE36CA"/>
    <w:rsid w:val="00CE409E"/>
    <w:rsid w:val="00CF0132"/>
    <w:rsid w:val="00CF0851"/>
    <w:rsid w:val="00CF12B9"/>
    <w:rsid w:val="00CF1CFA"/>
    <w:rsid w:val="00CF22E9"/>
    <w:rsid w:val="00CF2877"/>
    <w:rsid w:val="00CF3085"/>
    <w:rsid w:val="00CF32FA"/>
    <w:rsid w:val="00CF3A38"/>
    <w:rsid w:val="00CF5341"/>
    <w:rsid w:val="00CF601F"/>
    <w:rsid w:val="00CF6A4C"/>
    <w:rsid w:val="00CF716C"/>
    <w:rsid w:val="00CF77DC"/>
    <w:rsid w:val="00CF7E3A"/>
    <w:rsid w:val="00D05E50"/>
    <w:rsid w:val="00D065FD"/>
    <w:rsid w:val="00D10F99"/>
    <w:rsid w:val="00D112CC"/>
    <w:rsid w:val="00D120D0"/>
    <w:rsid w:val="00D13978"/>
    <w:rsid w:val="00D1511A"/>
    <w:rsid w:val="00D155E1"/>
    <w:rsid w:val="00D15A70"/>
    <w:rsid w:val="00D16FC1"/>
    <w:rsid w:val="00D20187"/>
    <w:rsid w:val="00D201CC"/>
    <w:rsid w:val="00D234C7"/>
    <w:rsid w:val="00D24D77"/>
    <w:rsid w:val="00D2733E"/>
    <w:rsid w:val="00D302CE"/>
    <w:rsid w:val="00D30535"/>
    <w:rsid w:val="00D32A12"/>
    <w:rsid w:val="00D33D8E"/>
    <w:rsid w:val="00D344BD"/>
    <w:rsid w:val="00D362D6"/>
    <w:rsid w:val="00D3695F"/>
    <w:rsid w:val="00D37DA6"/>
    <w:rsid w:val="00D403CD"/>
    <w:rsid w:val="00D40A3A"/>
    <w:rsid w:val="00D4115D"/>
    <w:rsid w:val="00D41A1D"/>
    <w:rsid w:val="00D422E4"/>
    <w:rsid w:val="00D43693"/>
    <w:rsid w:val="00D45164"/>
    <w:rsid w:val="00D4614B"/>
    <w:rsid w:val="00D47E11"/>
    <w:rsid w:val="00D51EA2"/>
    <w:rsid w:val="00D529DF"/>
    <w:rsid w:val="00D52C2B"/>
    <w:rsid w:val="00D5396A"/>
    <w:rsid w:val="00D5503A"/>
    <w:rsid w:val="00D551A4"/>
    <w:rsid w:val="00D55573"/>
    <w:rsid w:val="00D56BDE"/>
    <w:rsid w:val="00D57499"/>
    <w:rsid w:val="00D578A3"/>
    <w:rsid w:val="00D63E35"/>
    <w:rsid w:val="00D646F4"/>
    <w:rsid w:val="00D658DE"/>
    <w:rsid w:val="00D65A5C"/>
    <w:rsid w:val="00D66AF6"/>
    <w:rsid w:val="00D67526"/>
    <w:rsid w:val="00D70952"/>
    <w:rsid w:val="00D717BF"/>
    <w:rsid w:val="00D7192F"/>
    <w:rsid w:val="00D71ADB"/>
    <w:rsid w:val="00D76D42"/>
    <w:rsid w:val="00D773AB"/>
    <w:rsid w:val="00D77E5F"/>
    <w:rsid w:val="00D806E1"/>
    <w:rsid w:val="00D815F1"/>
    <w:rsid w:val="00D83044"/>
    <w:rsid w:val="00D85053"/>
    <w:rsid w:val="00D86DC0"/>
    <w:rsid w:val="00D90959"/>
    <w:rsid w:val="00D9163B"/>
    <w:rsid w:val="00D91EE9"/>
    <w:rsid w:val="00D92FD3"/>
    <w:rsid w:val="00D93D67"/>
    <w:rsid w:val="00D94F4E"/>
    <w:rsid w:val="00D96A40"/>
    <w:rsid w:val="00D96E8B"/>
    <w:rsid w:val="00DA173A"/>
    <w:rsid w:val="00DA284F"/>
    <w:rsid w:val="00DA3C4E"/>
    <w:rsid w:val="00DA3F06"/>
    <w:rsid w:val="00DA6F53"/>
    <w:rsid w:val="00DB5C6E"/>
    <w:rsid w:val="00DB6387"/>
    <w:rsid w:val="00DB6CBE"/>
    <w:rsid w:val="00DC01E2"/>
    <w:rsid w:val="00DC18E6"/>
    <w:rsid w:val="00DC20CD"/>
    <w:rsid w:val="00DC2CF7"/>
    <w:rsid w:val="00DC53B2"/>
    <w:rsid w:val="00DC5610"/>
    <w:rsid w:val="00DC64DC"/>
    <w:rsid w:val="00DC6AAE"/>
    <w:rsid w:val="00DC76C2"/>
    <w:rsid w:val="00DD0611"/>
    <w:rsid w:val="00DD0D0E"/>
    <w:rsid w:val="00DD1E32"/>
    <w:rsid w:val="00DD21D1"/>
    <w:rsid w:val="00DD4519"/>
    <w:rsid w:val="00DD4CF3"/>
    <w:rsid w:val="00DD6560"/>
    <w:rsid w:val="00DD7797"/>
    <w:rsid w:val="00DE04C9"/>
    <w:rsid w:val="00DE222A"/>
    <w:rsid w:val="00DE2A4D"/>
    <w:rsid w:val="00DE59D3"/>
    <w:rsid w:val="00DE632D"/>
    <w:rsid w:val="00DE76EC"/>
    <w:rsid w:val="00DE7AA6"/>
    <w:rsid w:val="00DF0E23"/>
    <w:rsid w:val="00DF2A3B"/>
    <w:rsid w:val="00DF3187"/>
    <w:rsid w:val="00DF3602"/>
    <w:rsid w:val="00DF60A8"/>
    <w:rsid w:val="00E01171"/>
    <w:rsid w:val="00E02034"/>
    <w:rsid w:val="00E025D8"/>
    <w:rsid w:val="00E046FB"/>
    <w:rsid w:val="00E067E0"/>
    <w:rsid w:val="00E06E08"/>
    <w:rsid w:val="00E071D2"/>
    <w:rsid w:val="00E072B5"/>
    <w:rsid w:val="00E10195"/>
    <w:rsid w:val="00E127C7"/>
    <w:rsid w:val="00E1347B"/>
    <w:rsid w:val="00E134DC"/>
    <w:rsid w:val="00E14989"/>
    <w:rsid w:val="00E14D84"/>
    <w:rsid w:val="00E15155"/>
    <w:rsid w:val="00E153B8"/>
    <w:rsid w:val="00E16DF9"/>
    <w:rsid w:val="00E21159"/>
    <w:rsid w:val="00E22CFD"/>
    <w:rsid w:val="00E240D7"/>
    <w:rsid w:val="00E24CFB"/>
    <w:rsid w:val="00E25CFE"/>
    <w:rsid w:val="00E265CF"/>
    <w:rsid w:val="00E26987"/>
    <w:rsid w:val="00E302D2"/>
    <w:rsid w:val="00E31465"/>
    <w:rsid w:val="00E32286"/>
    <w:rsid w:val="00E33067"/>
    <w:rsid w:val="00E33320"/>
    <w:rsid w:val="00E3489F"/>
    <w:rsid w:val="00E35076"/>
    <w:rsid w:val="00E357E0"/>
    <w:rsid w:val="00E411B2"/>
    <w:rsid w:val="00E41DE5"/>
    <w:rsid w:val="00E4250F"/>
    <w:rsid w:val="00E42A1B"/>
    <w:rsid w:val="00E43528"/>
    <w:rsid w:val="00E45508"/>
    <w:rsid w:val="00E45D52"/>
    <w:rsid w:val="00E45F17"/>
    <w:rsid w:val="00E465EA"/>
    <w:rsid w:val="00E515F1"/>
    <w:rsid w:val="00E52357"/>
    <w:rsid w:val="00E53E26"/>
    <w:rsid w:val="00E563D3"/>
    <w:rsid w:val="00E56810"/>
    <w:rsid w:val="00E568A2"/>
    <w:rsid w:val="00E570B5"/>
    <w:rsid w:val="00E57D76"/>
    <w:rsid w:val="00E6042C"/>
    <w:rsid w:val="00E6163C"/>
    <w:rsid w:val="00E61755"/>
    <w:rsid w:val="00E644E5"/>
    <w:rsid w:val="00E656A3"/>
    <w:rsid w:val="00E65B90"/>
    <w:rsid w:val="00E65C35"/>
    <w:rsid w:val="00E712A5"/>
    <w:rsid w:val="00E74C02"/>
    <w:rsid w:val="00E7550F"/>
    <w:rsid w:val="00E7639C"/>
    <w:rsid w:val="00E76AB2"/>
    <w:rsid w:val="00E76DB3"/>
    <w:rsid w:val="00E76F83"/>
    <w:rsid w:val="00E77837"/>
    <w:rsid w:val="00E806B6"/>
    <w:rsid w:val="00E80C00"/>
    <w:rsid w:val="00E8120C"/>
    <w:rsid w:val="00E81376"/>
    <w:rsid w:val="00E8255E"/>
    <w:rsid w:val="00E83C1F"/>
    <w:rsid w:val="00E842DB"/>
    <w:rsid w:val="00E84888"/>
    <w:rsid w:val="00E854BE"/>
    <w:rsid w:val="00E85817"/>
    <w:rsid w:val="00E85C99"/>
    <w:rsid w:val="00E86053"/>
    <w:rsid w:val="00E86C1C"/>
    <w:rsid w:val="00E86F0A"/>
    <w:rsid w:val="00E87641"/>
    <w:rsid w:val="00E87DBC"/>
    <w:rsid w:val="00E90413"/>
    <w:rsid w:val="00E92ACE"/>
    <w:rsid w:val="00E93564"/>
    <w:rsid w:val="00E937A2"/>
    <w:rsid w:val="00E957B3"/>
    <w:rsid w:val="00E964B3"/>
    <w:rsid w:val="00EA17CD"/>
    <w:rsid w:val="00EA1B7F"/>
    <w:rsid w:val="00EA5043"/>
    <w:rsid w:val="00EA5C99"/>
    <w:rsid w:val="00EA5CDF"/>
    <w:rsid w:val="00EA637A"/>
    <w:rsid w:val="00EA6446"/>
    <w:rsid w:val="00EA6720"/>
    <w:rsid w:val="00EA7E4C"/>
    <w:rsid w:val="00EB186B"/>
    <w:rsid w:val="00EB26ED"/>
    <w:rsid w:val="00EB2C2A"/>
    <w:rsid w:val="00EB3ECC"/>
    <w:rsid w:val="00EB406D"/>
    <w:rsid w:val="00EB4D38"/>
    <w:rsid w:val="00EB76EF"/>
    <w:rsid w:val="00EC1D71"/>
    <w:rsid w:val="00EC3B95"/>
    <w:rsid w:val="00EC40E0"/>
    <w:rsid w:val="00EC621E"/>
    <w:rsid w:val="00EC6FF4"/>
    <w:rsid w:val="00EC70C6"/>
    <w:rsid w:val="00ED00F7"/>
    <w:rsid w:val="00ED111B"/>
    <w:rsid w:val="00ED36AD"/>
    <w:rsid w:val="00ED4164"/>
    <w:rsid w:val="00ED4CDA"/>
    <w:rsid w:val="00ED549A"/>
    <w:rsid w:val="00ED5787"/>
    <w:rsid w:val="00ED5A44"/>
    <w:rsid w:val="00ED62C5"/>
    <w:rsid w:val="00ED7BE4"/>
    <w:rsid w:val="00ED7E43"/>
    <w:rsid w:val="00EE0E5B"/>
    <w:rsid w:val="00EE1808"/>
    <w:rsid w:val="00EE2863"/>
    <w:rsid w:val="00EE2BF4"/>
    <w:rsid w:val="00EE30CD"/>
    <w:rsid w:val="00EE4FCE"/>
    <w:rsid w:val="00EE6CAE"/>
    <w:rsid w:val="00EE7BB7"/>
    <w:rsid w:val="00EF0219"/>
    <w:rsid w:val="00EF0572"/>
    <w:rsid w:val="00EF242B"/>
    <w:rsid w:val="00EF291E"/>
    <w:rsid w:val="00EF3A5F"/>
    <w:rsid w:val="00EF4D66"/>
    <w:rsid w:val="00EF5D45"/>
    <w:rsid w:val="00EF6291"/>
    <w:rsid w:val="00EF64F2"/>
    <w:rsid w:val="00EF7A89"/>
    <w:rsid w:val="00EF7C5A"/>
    <w:rsid w:val="00F02FF9"/>
    <w:rsid w:val="00F04003"/>
    <w:rsid w:val="00F04016"/>
    <w:rsid w:val="00F06FA2"/>
    <w:rsid w:val="00F07E05"/>
    <w:rsid w:val="00F07F0F"/>
    <w:rsid w:val="00F10EF5"/>
    <w:rsid w:val="00F12ADF"/>
    <w:rsid w:val="00F138E6"/>
    <w:rsid w:val="00F1462D"/>
    <w:rsid w:val="00F16A1B"/>
    <w:rsid w:val="00F16C54"/>
    <w:rsid w:val="00F171A9"/>
    <w:rsid w:val="00F175E1"/>
    <w:rsid w:val="00F177DD"/>
    <w:rsid w:val="00F204A0"/>
    <w:rsid w:val="00F208AE"/>
    <w:rsid w:val="00F21829"/>
    <w:rsid w:val="00F239EA"/>
    <w:rsid w:val="00F2516B"/>
    <w:rsid w:val="00F26A05"/>
    <w:rsid w:val="00F3194E"/>
    <w:rsid w:val="00F327EE"/>
    <w:rsid w:val="00F328F4"/>
    <w:rsid w:val="00F36479"/>
    <w:rsid w:val="00F37133"/>
    <w:rsid w:val="00F373CD"/>
    <w:rsid w:val="00F37E78"/>
    <w:rsid w:val="00F40158"/>
    <w:rsid w:val="00F406AC"/>
    <w:rsid w:val="00F4074F"/>
    <w:rsid w:val="00F4204A"/>
    <w:rsid w:val="00F42EF7"/>
    <w:rsid w:val="00F440E5"/>
    <w:rsid w:val="00F45B78"/>
    <w:rsid w:val="00F4665C"/>
    <w:rsid w:val="00F469B2"/>
    <w:rsid w:val="00F47740"/>
    <w:rsid w:val="00F502B4"/>
    <w:rsid w:val="00F51DE9"/>
    <w:rsid w:val="00F53370"/>
    <w:rsid w:val="00F53E12"/>
    <w:rsid w:val="00F53F37"/>
    <w:rsid w:val="00F56BCF"/>
    <w:rsid w:val="00F57C42"/>
    <w:rsid w:val="00F607C1"/>
    <w:rsid w:val="00F61F5E"/>
    <w:rsid w:val="00F630D7"/>
    <w:rsid w:val="00F63F1E"/>
    <w:rsid w:val="00F643A6"/>
    <w:rsid w:val="00F66459"/>
    <w:rsid w:val="00F66476"/>
    <w:rsid w:val="00F66B47"/>
    <w:rsid w:val="00F777D5"/>
    <w:rsid w:val="00F77FB0"/>
    <w:rsid w:val="00F83F97"/>
    <w:rsid w:val="00F8422F"/>
    <w:rsid w:val="00F86C1C"/>
    <w:rsid w:val="00F86DE3"/>
    <w:rsid w:val="00F878F7"/>
    <w:rsid w:val="00F9189A"/>
    <w:rsid w:val="00F91D8A"/>
    <w:rsid w:val="00F92AB0"/>
    <w:rsid w:val="00F92CC9"/>
    <w:rsid w:val="00F942F7"/>
    <w:rsid w:val="00F97A6F"/>
    <w:rsid w:val="00FA0D1B"/>
    <w:rsid w:val="00FA10B9"/>
    <w:rsid w:val="00FA130A"/>
    <w:rsid w:val="00FA13B9"/>
    <w:rsid w:val="00FA19EC"/>
    <w:rsid w:val="00FA1A8E"/>
    <w:rsid w:val="00FA277A"/>
    <w:rsid w:val="00FA2826"/>
    <w:rsid w:val="00FA2AFA"/>
    <w:rsid w:val="00FA2E24"/>
    <w:rsid w:val="00FA3C97"/>
    <w:rsid w:val="00FA4376"/>
    <w:rsid w:val="00FA4789"/>
    <w:rsid w:val="00FA5232"/>
    <w:rsid w:val="00FA633C"/>
    <w:rsid w:val="00FA6CB1"/>
    <w:rsid w:val="00FA7981"/>
    <w:rsid w:val="00FB24D5"/>
    <w:rsid w:val="00FB3D9B"/>
    <w:rsid w:val="00FB4D0F"/>
    <w:rsid w:val="00FB5100"/>
    <w:rsid w:val="00FB5974"/>
    <w:rsid w:val="00FB6E56"/>
    <w:rsid w:val="00FB764C"/>
    <w:rsid w:val="00FC0525"/>
    <w:rsid w:val="00FC0D02"/>
    <w:rsid w:val="00FC16F4"/>
    <w:rsid w:val="00FC4BAF"/>
    <w:rsid w:val="00FC4DD6"/>
    <w:rsid w:val="00FC6DD7"/>
    <w:rsid w:val="00FD02AC"/>
    <w:rsid w:val="00FD0BA9"/>
    <w:rsid w:val="00FD35AB"/>
    <w:rsid w:val="00FD3E5B"/>
    <w:rsid w:val="00FD6CDB"/>
    <w:rsid w:val="00FE037E"/>
    <w:rsid w:val="00FE201D"/>
    <w:rsid w:val="00FE21C8"/>
    <w:rsid w:val="00FE3A15"/>
    <w:rsid w:val="00FE4EA8"/>
    <w:rsid w:val="00FE4EFA"/>
    <w:rsid w:val="00FE4F61"/>
    <w:rsid w:val="00FE5016"/>
    <w:rsid w:val="00FE71CB"/>
    <w:rsid w:val="00FF0723"/>
    <w:rsid w:val="00FF1AAE"/>
    <w:rsid w:val="00FF6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FF3A820C-F737-4434-839F-0720989C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134F"/>
    <w:pPr>
      <w:spacing w:before="60" w:after="60" w:line="276" w:lineRule="auto"/>
      <w:jc w:val="both"/>
    </w:pPr>
    <w:rPr>
      <w:rFonts w:ascii="Formata" w:hAnsi="Formata"/>
      <w:sz w:val="24"/>
    </w:rPr>
  </w:style>
  <w:style w:type="paragraph" w:styleId="Titolo10">
    <w:name w:val="heading 1"/>
    <w:aliases w:val="Titolo 0"/>
    <w:basedOn w:val="ElencoNumerato"/>
    <w:next w:val="Normale"/>
    <w:link w:val="Titolo1Carattere"/>
    <w:uiPriority w:val="99"/>
    <w:qFormat/>
    <w:rsid w:val="003919ED"/>
    <w:pPr>
      <w:numPr>
        <w:numId w:val="0"/>
      </w:numPr>
      <w:tabs>
        <w:tab w:val="left" w:pos="425"/>
      </w:tabs>
      <w:spacing w:before="120" w:after="120" w:line="240" w:lineRule="auto"/>
      <w:outlineLvl w:val="0"/>
    </w:pPr>
    <w:rPr>
      <w:b/>
      <w:caps/>
      <w:szCs w:val="24"/>
    </w:rPr>
  </w:style>
  <w:style w:type="paragraph" w:styleId="Titolo2">
    <w:name w:val="heading 2"/>
    <w:basedOn w:val="ElencoNumerato"/>
    <w:next w:val="Normale"/>
    <w:link w:val="Titolo2Carattere"/>
    <w:autoRedefine/>
    <w:uiPriority w:val="99"/>
    <w:qFormat/>
    <w:rsid w:val="00810E67"/>
    <w:pPr>
      <w:numPr>
        <w:numId w:val="14"/>
      </w:numPr>
      <w:spacing w:before="120" w:after="0"/>
      <w:jc w:val="left"/>
      <w:outlineLvl w:val="1"/>
    </w:pPr>
    <w:rPr>
      <w:b/>
      <w:caps/>
    </w:rPr>
  </w:style>
  <w:style w:type="paragraph" w:styleId="Titolo3">
    <w:name w:val="heading 3"/>
    <w:aliases w:val="Titolo 3 Carattere"/>
    <w:basedOn w:val="Normale"/>
    <w:next w:val="Rientronormale"/>
    <w:link w:val="Titolo3Carattere1"/>
    <w:autoRedefine/>
    <w:uiPriority w:val="99"/>
    <w:qFormat/>
    <w:rsid w:val="00571B94"/>
    <w:pPr>
      <w:keepNext/>
      <w:numPr>
        <w:ilvl w:val="1"/>
        <w:numId w:val="9"/>
      </w:numPr>
      <w:spacing w:before="120" w:after="0"/>
      <w:outlineLvl w:val="2"/>
    </w:pPr>
    <w:rPr>
      <w:b/>
      <w:szCs w:val="22"/>
    </w:rPr>
  </w:style>
  <w:style w:type="paragraph" w:styleId="Titolo4">
    <w:name w:val="heading 4"/>
    <w:basedOn w:val="Normale"/>
    <w:next w:val="Rientronormale"/>
    <w:link w:val="Titolo4Carattere"/>
    <w:autoRedefine/>
    <w:uiPriority w:val="99"/>
    <w:qFormat/>
    <w:rsid w:val="001014FF"/>
    <w:pPr>
      <w:keepNext/>
      <w:spacing w:before="240"/>
      <w:outlineLvl w:val="3"/>
    </w:pPr>
    <w:rPr>
      <w:u w:val="single"/>
    </w:rPr>
  </w:style>
  <w:style w:type="paragraph" w:styleId="Titolo5">
    <w:name w:val="heading 5"/>
    <w:basedOn w:val="Normale"/>
    <w:next w:val="Normale"/>
    <w:link w:val="Titolo5Carattere"/>
    <w:uiPriority w:val="99"/>
    <w:qFormat/>
    <w:rsid w:val="00CD50BF"/>
    <w:pPr>
      <w:keepNext/>
      <w:outlineLvl w:val="4"/>
    </w:pPr>
    <w:rPr>
      <w:b/>
      <w:spacing w:val="20"/>
    </w:rPr>
  </w:style>
  <w:style w:type="paragraph" w:styleId="Titolo6">
    <w:name w:val="heading 6"/>
    <w:basedOn w:val="Normale"/>
    <w:next w:val="Normale"/>
    <w:link w:val="Titolo6Carattere"/>
    <w:uiPriority w:val="99"/>
    <w:qFormat/>
    <w:rsid w:val="00CD50BF"/>
    <w:pPr>
      <w:spacing w:before="240"/>
      <w:outlineLvl w:val="5"/>
    </w:pPr>
    <w:rPr>
      <w:rFonts w:ascii="Times New Roman" w:hAnsi="Times New Roman"/>
      <w:i/>
    </w:rPr>
  </w:style>
  <w:style w:type="paragraph" w:styleId="Titolo7">
    <w:name w:val="heading 7"/>
    <w:basedOn w:val="Normale"/>
    <w:next w:val="Normale"/>
    <w:link w:val="Titolo7Carattere"/>
    <w:uiPriority w:val="99"/>
    <w:qFormat/>
    <w:rsid w:val="00CD50BF"/>
    <w:pPr>
      <w:spacing w:before="240"/>
      <w:outlineLvl w:val="6"/>
    </w:pPr>
  </w:style>
  <w:style w:type="paragraph" w:styleId="Titolo8">
    <w:name w:val="heading 8"/>
    <w:basedOn w:val="Normale"/>
    <w:next w:val="Normale"/>
    <w:link w:val="Titolo8Carattere"/>
    <w:uiPriority w:val="99"/>
    <w:qFormat/>
    <w:rsid w:val="00CD50BF"/>
    <w:pPr>
      <w:spacing w:before="240"/>
      <w:outlineLvl w:val="7"/>
    </w:pPr>
    <w:rPr>
      <w:i/>
    </w:rPr>
  </w:style>
  <w:style w:type="paragraph" w:styleId="Titolo9">
    <w:name w:val="heading 9"/>
    <w:basedOn w:val="Normale"/>
    <w:next w:val="Normale"/>
    <w:link w:val="Titolo9Carattere"/>
    <w:uiPriority w:val="99"/>
    <w:qFormat/>
    <w:rsid w:val="00CD50BF"/>
    <w:pPr>
      <w:spacing w:before="24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0 Carattere"/>
    <w:link w:val="Titolo10"/>
    <w:uiPriority w:val="99"/>
    <w:locked/>
    <w:rsid w:val="003919ED"/>
    <w:rPr>
      <w:rFonts w:ascii="Arial" w:hAnsi="Arial"/>
      <w:b/>
      <w:caps/>
      <w:sz w:val="24"/>
      <w:szCs w:val="24"/>
    </w:rPr>
  </w:style>
  <w:style w:type="character" w:customStyle="1" w:styleId="Titolo2Carattere">
    <w:name w:val="Titolo 2 Carattere"/>
    <w:link w:val="Titolo2"/>
    <w:uiPriority w:val="99"/>
    <w:locked/>
    <w:rsid w:val="00810E67"/>
    <w:rPr>
      <w:rFonts w:ascii="Formata" w:hAnsi="Formata"/>
      <w:b/>
      <w:caps/>
      <w:sz w:val="24"/>
      <w:szCs w:val="22"/>
    </w:rPr>
  </w:style>
  <w:style w:type="character" w:customStyle="1" w:styleId="Titolo3Carattere1">
    <w:name w:val="Titolo 3 Carattere1"/>
    <w:aliases w:val="Titolo 3 Carattere Carattere"/>
    <w:link w:val="Titolo3"/>
    <w:uiPriority w:val="99"/>
    <w:locked/>
    <w:rsid w:val="00571B94"/>
    <w:rPr>
      <w:rFonts w:ascii="Formata" w:hAnsi="Formata"/>
      <w:b/>
      <w:sz w:val="24"/>
      <w:szCs w:val="22"/>
    </w:rPr>
  </w:style>
  <w:style w:type="character" w:customStyle="1" w:styleId="Titolo4Carattere">
    <w:name w:val="Titolo 4 Carattere"/>
    <w:link w:val="Titolo4"/>
    <w:uiPriority w:val="99"/>
    <w:locked/>
    <w:rsid w:val="00B17A90"/>
    <w:rPr>
      <w:rFonts w:ascii="Arial" w:hAnsi="Arial"/>
      <w:u w:val="single"/>
    </w:rPr>
  </w:style>
  <w:style w:type="character" w:customStyle="1" w:styleId="Titolo5Carattere">
    <w:name w:val="Titolo 5 Carattere"/>
    <w:link w:val="Titolo5"/>
    <w:uiPriority w:val="99"/>
    <w:locked/>
    <w:rsid w:val="00B17A90"/>
    <w:rPr>
      <w:rFonts w:ascii="Arial" w:hAnsi="Arial"/>
      <w:b/>
      <w:spacing w:val="20"/>
    </w:rPr>
  </w:style>
  <w:style w:type="character" w:customStyle="1" w:styleId="Titolo6Carattere">
    <w:name w:val="Titolo 6 Carattere"/>
    <w:link w:val="Titolo6"/>
    <w:uiPriority w:val="99"/>
    <w:locked/>
    <w:rsid w:val="00B17A90"/>
    <w:rPr>
      <w:i/>
    </w:rPr>
  </w:style>
  <w:style w:type="character" w:customStyle="1" w:styleId="Titolo7Carattere">
    <w:name w:val="Titolo 7 Carattere"/>
    <w:link w:val="Titolo7"/>
    <w:uiPriority w:val="99"/>
    <w:locked/>
    <w:rsid w:val="00B17A90"/>
    <w:rPr>
      <w:rFonts w:ascii="Arial" w:hAnsi="Arial"/>
    </w:rPr>
  </w:style>
  <w:style w:type="character" w:customStyle="1" w:styleId="Titolo8Carattere">
    <w:name w:val="Titolo 8 Carattere"/>
    <w:link w:val="Titolo8"/>
    <w:uiPriority w:val="99"/>
    <w:locked/>
    <w:rsid w:val="00B17A90"/>
    <w:rPr>
      <w:rFonts w:ascii="Arial" w:hAnsi="Arial"/>
      <w:i/>
    </w:rPr>
  </w:style>
  <w:style w:type="character" w:customStyle="1" w:styleId="Titolo9Carattere">
    <w:name w:val="Titolo 9 Carattere"/>
    <w:link w:val="Titolo9"/>
    <w:uiPriority w:val="99"/>
    <w:locked/>
    <w:rsid w:val="00B17A90"/>
    <w:rPr>
      <w:rFonts w:ascii="Arial" w:hAnsi="Arial"/>
      <w:b/>
      <w:i/>
      <w:sz w:val="18"/>
    </w:rPr>
  </w:style>
  <w:style w:type="paragraph" w:styleId="Rientronormale">
    <w:name w:val="Normal Indent"/>
    <w:basedOn w:val="Normale"/>
    <w:uiPriority w:val="99"/>
    <w:rsid w:val="00CD50BF"/>
    <w:pPr>
      <w:ind w:left="708"/>
    </w:pPr>
  </w:style>
  <w:style w:type="paragraph" w:styleId="Intestazione">
    <w:name w:val="header"/>
    <w:basedOn w:val="Normale"/>
    <w:link w:val="IntestazioneCarattere"/>
    <w:uiPriority w:val="99"/>
    <w:rsid w:val="00BF2B87"/>
    <w:pPr>
      <w:tabs>
        <w:tab w:val="center" w:pos="4819"/>
        <w:tab w:val="right" w:pos="9638"/>
      </w:tabs>
    </w:pPr>
  </w:style>
  <w:style w:type="character" w:customStyle="1" w:styleId="IntestazioneCarattere">
    <w:name w:val="Intestazione Carattere"/>
    <w:link w:val="Intestazione"/>
    <w:uiPriority w:val="99"/>
    <w:locked/>
    <w:rsid w:val="00B60573"/>
    <w:rPr>
      <w:rFonts w:cs="Times New Roman"/>
      <w:sz w:val="22"/>
    </w:rPr>
  </w:style>
  <w:style w:type="table" w:styleId="Grigliatabella">
    <w:name w:val="Table Grid"/>
    <w:basedOn w:val="Tabellanormale"/>
    <w:uiPriority w:val="99"/>
    <w:rsid w:val="00AD7554"/>
    <w:pPr>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Z">
    <w:name w:val="SEZ"/>
    <w:basedOn w:val="Normale"/>
    <w:uiPriority w:val="99"/>
    <w:semiHidden/>
    <w:rsid w:val="00CD50BF"/>
    <w:pPr>
      <w:ind w:left="2268" w:right="851" w:hanging="1418"/>
    </w:pPr>
  </w:style>
  <w:style w:type="paragraph" w:customStyle="1" w:styleId="SEZ-1">
    <w:name w:val="SEZ-1"/>
    <w:basedOn w:val="Normale"/>
    <w:uiPriority w:val="99"/>
    <w:semiHidden/>
    <w:rsid w:val="00CD50BF"/>
    <w:pPr>
      <w:ind w:left="2835" w:right="851" w:hanging="567"/>
    </w:pPr>
  </w:style>
  <w:style w:type="paragraph" w:styleId="Pidipagina">
    <w:name w:val="footer"/>
    <w:basedOn w:val="Normale"/>
    <w:link w:val="PidipaginaCarattere"/>
    <w:uiPriority w:val="99"/>
    <w:rsid w:val="00CD50BF"/>
    <w:pPr>
      <w:tabs>
        <w:tab w:val="center" w:pos="4819"/>
        <w:tab w:val="right" w:pos="9071"/>
      </w:tabs>
    </w:pPr>
  </w:style>
  <w:style w:type="character" w:customStyle="1" w:styleId="PidipaginaCarattere">
    <w:name w:val="Piè di pagina Carattere"/>
    <w:link w:val="Pidipagina"/>
    <w:uiPriority w:val="99"/>
    <w:locked/>
    <w:rsid w:val="00B60573"/>
    <w:rPr>
      <w:rFonts w:cs="Times New Roman"/>
      <w:sz w:val="22"/>
    </w:rPr>
  </w:style>
  <w:style w:type="paragraph" w:customStyle="1" w:styleId="ntit">
    <w:name w:val="ntit"/>
    <w:basedOn w:val="Normale"/>
    <w:uiPriority w:val="99"/>
    <w:semiHidden/>
    <w:rsid w:val="00CD50BF"/>
    <w:pPr>
      <w:ind w:left="1843" w:right="850" w:hanging="992"/>
    </w:pPr>
    <w:rPr>
      <w:b/>
    </w:rPr>
  </w:style>
  <w:style w:type="paragraph" w:customStyle="1" w:styleId="rev-COLONNA">
    <w:name w:val="rev-COLONNA"/>
    <w:basedOn w:val="Normale"/>
    <w:uiPriority w:val="99"/>
    <w:semiHidden/>
    <w:rsid w:val="00BF2B87"/>
    <w:pPr>
      <w:tabs>
        <w:tab w:val="left" w:pos="2269"/>
      </w:tabs>
      <w:ind w:left="3828" w:right="850" w:hanging="2977"/>
    </w:pPr>
  </w:style>
  <w:style w:type="paragraph" w:customStyle="1" w:styleId="Rev-Rientro">
    <w:name w:val="Rev-Rientro"/>
    <w:basedOn w:val="Normale"/>
    <w:uiPriority w:val="99"/>
    <w:semiHidden/>
    <w:rsid w:val="00CD50BF"/>
    <w:pPr>
      <w:ind w:left="1134" w:hanging="1701"/>
    </w:pPr>
    <w:rPr>
      <w:rFonts w:ascii="Univers (E1)" w:hAnsi="Univers (E1)"/>
    </w:rPr>
  </w:style>
  <w:style w:type="paragraph" w:customStyle="1" w:styleId="Rev-Trattino">
    <w:name w:val="Rev-Trattino"/>
    <w:basedOn w:val="Normale"/>
    <w:uiPriority w:val="99"/>
    <w:semiHidden/>
    <w:rsid w:val="00CD50BF"/>
    <w:pPr>
      <w:tabs>
        <w:tab w:val="left" w:pos="1134"/>
      </w:tabs>
      <w:ind w:left="1702" w:hanging="2269"/>
    </w:pPr>
    <w:rPr>
      <w:rFonts w:ascii="Univers (E1)" w:hAnsi="Univers (E1)"/>
    </w:rPr>
  </w:style>
  <w:style w:type="paragraph" w:customStyle="1" w:styleId="RIENTRO">
    <w:name w:val="RIENTRO"/>
    <w:basedOn w:val="Normale"/>
    <w:uiPriority w:val="99"/>
    <w:semiHidden/>
    <w:rsid w:val="00CD50BF"/>
    <w:pPr>
      <w:ind w:left="2269" w:right="850"/>
    </w:pPr>
  </w:style>
  <w:style w:type="paragraph" w:customStyle="1" w:styleId="SENZATITOLO">
    <w:name w:val="SENZA TITOLO"/>
    <w:basedOn w:val="Normale"/>
    <w:uiPriority w:val="99"/>
    <w:semiHidden/>
    <w:rsid w:val="00CD50BF"/>
    <w:pPr>
      <w:ind w:left="1134" w:hanging="1134"/>
    </w:pPr>
    <w:rPr>
      <w:rFonts w:ascii="Univers (E1)" w:hAnsi="Univers (E1)"/>
    </w:rPr>
  </w:style>
  <w:style w:type="paragraph" w:customStyle="1" w:styleId="SEZIONE">
    <w:name w:val="SEZIONE"/>
    <w:basedOn w:val="Normale"/>
    <w:uiPriority w:val="99"/>
    <w:semiHidden/>
    <w:rsid w:val="00CD50BF"/>
    <w:pPr>
      <w:ind w:left="2269" w:right="850" w:hanging="1418"/>
    </w:pPr>
    <w:rPr>
      <w:b/>
    </w:rPr>
  </w:style>
  <w:style w:type="paragraph" w:customStyle="1" w:styleId="SOTTOTRATTINO">
    <w:name w:val="SOTTOTRATTINO"/>
    <w:basedOn w:val="Normale"/>
    <w:uiPriority w:val="99"/>
    <w:semiHidden/>
    <w:rsid w:val="00CD50BF"/>
    <w:pPr>
      <w:ind w:left="3402" w:right="850" w:hanging="567"/>
    </w:pPr>
  </w:style>
  <w:style w:type="paragraph" w:customStyle="1" w:styleId="Stile1">
    <w:name w:val="Stile1"/>
    <w:basedOn w:val="ntit"/>
    <w:uiPriority w:val="99"/>
    <w:rsid w:val="00CD50BF"/>
  </w:style>
  <w:style w:type="paragraph" w:styleId="Testonotaapidipagina">
    <w:name w:val="footnote text"/>
    <w:basedOn w:val="Normale"/>
    <w:link w:val="TestonotaapidipaginaCarattere"/>
    <w:uiPriority w:val="99"/>
    <w:rsid w:val="00581374"/>
    <w:pPr>
      <w:spacing w:before="0" w:after="0"/>
      <w:ind w:left="851"/>
    </w:pPr>
    <w:rPr>
      <w:sz w:val="16"/>
    </w:rPr>
  </w:style>
  <w:style w:type="character" w:customStyle="1" w:styleId="TestonotaapidipaginaCarattere">
    <w:name w:val="Testo nota a piè di pagina Carattere"/>
    <w:link w:val="Testonotaapidipagina"/>
    <w:uiPriority w:val="99"/>
    <w:locked/>
    <w:rsid w:val="00B60573"/>
    <w:rPr>
      <w:rFonts w:cs="Times New Roman"/>
      <w:sz w:val="16"/>
    </w:rPr>
  </w:style>
  <w:style w:type="paragraph" w:customStyle="1" w:styleId="Scrivente">
    <w:name w:val="Scrivente"/>
    <w:basedOn w:val="Normale"/>
    <w:uiPriority w:val="99"/>
    <w:semiHidden/>
    <w:rsid w:val="00CD50BF"/>
    <w:pPr>
      <w:framePr w:hSpace="256" w:vSpace="256" w:wrap="auto" w:vAnchor="page" w:hAnchor="margin" w:y="886"/>
      <w:tabs>
        <w:tab w:val="center" w:pos="4819"/>
        <w:tab w:val="right" w:pos="9639"/>
      </w:tabs>
      <w:spacing w:before="74"/>
    </w:pPr>
    <w:rPr>
      <w:i/>
    </w:rPr>
  </w:style>
  <w:style w:type="character" w:styleId="Numeropagina">
    <w:name w:val="page number"/>
    <w:uiPriority w:val="99"/>
    <w:rsid w:val="00CD50BF"/>
    <w:rPr>
      <w:rFonts w:cs="Times New Roman"/>
    </w:rPr>
  </w:style>
  <w:style w:type="paragraph" w:styleId="Didascalia">
    <w:name w:val="caption"/>
    <w:aliases w:val="Carattere,Didascalia tabella"/>
    <w:basedOn w:val="Normale"/>
    <w:next w:val="Normale"/>
    <w:link w:val="DidascaliaCarattere"/>
    <w:uiPriority w:val="99"/>
    <w:qFormat/>
    <w:rsid w:val="00171A36"/>
    <w:pPr>
      <w:spacing w:before="120"/>
      <w:jc w:val="center"/>
    </w:pPr>
    <w:rPr>
      <w:b/>
    </w:rPr>
  </w:style>
  <w:style w:type="character" w:customStyle="1" w:styleId="DidascaliaCarattere">
    <w:name w:val="Didascalia Carattere"/>
    <w:aliases w:val="Carattere Carattere,Didascalia tabella Carattere"/>
    <w:link w:val="Didascalia"/>
    <w:uiPriority w:val="99"/>
    <w:locked/>
    <w:rsid w:val="00171A36"/>
    <w:rPr>
      <w:rFonts w:cs="Times New Roman"/>
      <w:b/>
      <w:lang w:val="it-IT" w:eastAsia="it-IT" w:bidi="ar-SA"/>
    </w:rPr>
  </w:style>
  <w:style w:type="paragraph" w:customStyle="1" w:styleId="oggetto">
    <w:name w:val="oggetto"/>
    <w:basedOn w:val="Normale"/>
    <w:next w:val="Normale"/>
    <w:uiPriority w:val="99"/>
    <w:semiHidden/>
    <w:rsid w:val="00CD50BF"/>
    <w:pPr>
      <w:keepLines/>
      <w:tabs>
        <w:tab w:val="center" w:pos="4320"/>
        <w:tab w:val="right" w:pos="8640"/>
      </w:tabs>
      <w:spacing w:after="120" w:line="360" w:lineRule="auto"/>
      <w:ind w:firstLine="709"/>
      <w:jc w:val="center"/>
    </w:pPr>
    <w:rPr>
      <w:b/>
      <w:i/>
      <w:kern w:val="36"/>
    </w:rPr>
  </w:style>
  <w:style w:type="paragraph" w:styleId="Sommario1">
    <w:name w:val="toc 1"/>
    <w:basedOn w:val="Normale"/>
    <w:next w:val="Normale"/>
    <w:autoRedefine/>
    <w:uiPriority w:val="39"/>
    <w:rsid w:val="00A6406B"/>
    <w:pPr>
      <w:tabs>
        <w:tab w:val="left" w:pos="425"/>
        <w:tab w:val="left" w:pos="709"/>
        <w:tab w:val="right" w:leader="dot" w:pos="10196"/>
      </w:tabs>
      <w:spacing w:before="120" w:after="0"/>
      <w:jc w:val="left"/>
    </w:pPr>
    <w:rPr>
      <w:b/>
      <w:bCs/>
      <w:caps/>
      <w:noProof/>
      <w:sz w:val="22"/>
      <w:szCs w:val="24"/>
    </w:rPr>
  </w:style>
  <w:style w:type="paragraph" w:styleId="Sommario2">
    <w:name w:val="toc 2"/>
    <w:basedOn w:val="Normale"/>
    <w:next w:val="Normale"/>
    <w:autoRedefine/>
    <w:uiPriority w:val="39"/>
    <w:rsid w:val="00A6406B"/>
    <w:pPr>
      <w:tabs>
        <w:tab w:val="left" w:pos="851"/>
        <w:tab w:val="right" w:leader="dot" w:pos="10196"/>
      </w:tabs>
      <w:spacing w:before="80" w:after="0"/>
      <w:ind w:left="425"/>
      <w:contextualSpacing/>
      <w:jc w:val="left"/>
    </w:pPr>
    <w:rPr>
      <w:b/>
      <w:caps/>
    </w:rPr>
  </w:style>
  <w:style w:type="paragraph" w:styleId="Sommario3">
    <w:name w:val="toc 3"/>
    <w:basedOn w:val="Normale"/>
    <w:next w:val="Normale"/>
    <w:autoRedefine/>
    <w:uiPriority w:val="39"/>
    <w:rsid w:val="00E26987"/>
    <w:pPr>
      <w:tabs>
        <w:tab w:val="left" w:pos="1560"/>
        <w:tab w:val="right" w:leader="dot" w:pos="10196"/>
      </w:tabs>
      <w:spacing w:after="0"/>
      <w:ind w:left="851"/>
      <w:contextualSpacing/>
      <w:jc w:val="left"/>
    </w:pPr>
    <w:rPr>
      <w:iCs/>
    </w:rPr>
  </w:style>
  <w:style w:type="paragraph" w:styleId="Rientrocorpodeltesto">
    <w:name w:val="Body Text Indent"/>
    <w:basedOn w:val="Normale"/>
    <w:link w:val="RientrocorpodeltestoCarattere"/>
    <w:uiPriority w:val="99"/>
    <w:rsid w:val="00CD50BF"/>
  </w:style>
  <w:style w:type="character" w:customStyle="1" w:styleId="RientrocorpodeltestoCarattere">
    <w:name w:val="Rientro corpo del testo Carattere"/>
    <w:link w:val="Rientrocorpodeltesto"/>
    <w:uiPriority w:val="99"/>
    <w:locked/>
    <w:rsid w:val="00B60573"/>
    <w:rPr>
      <w:rFonts w:cs="Times New Roman"/>
      <w:sz w:val="22"/>
    </w:rPr>
  </w:style>
  <w:style w:type="paragraph" w:styleId="Testonormale">
    <w:name w:val="Plain Text"/>
    <w:basedOn w:val="Normale"/>
    <w:link w:val="TestonormaleCarattere"/>
    <w:uiPriority w:val="99"/>
    <w:semiHidden/>
    <w:rsid w:val="00CD50BF"/>
    <w:rPr>
      <w:rFonts w:ascii="Courier New" w:hAnsi="Courier New"/>
    </w:rPr>
  </w:style>
  <w:style w:type="character" w:customStyle="1" w:styleId="TestonormaleCarattere">
    <w:name w:val="Testo normale Carattere"/>
    <w:link w:val="Testonormale"/>
    <w:uiPriority w:val="99"/>
    <w:semiHidden/>
    <w:locked/>
    <w:rsid w:val="00B60573"/>
    <w:rPr>
      <w:rFonts w:ascii="Courier New" w:hAnsi="Courier New" w:cs="Times New Roman"/>
    </w:rPr>
  </w:style>
  <w:style w:type="paragraph" w:styleId="Sommario4">
    <w:name w:val="toc 4"/>
    <w:basedOn w:val="Normale"/>
    <w:next w:val="Normale"/>
    <w:autoRedefine/>
    <w:uiPriority w:val="39"/>
    <w:rsid w:val="00CD50BF"/>
    <w:pPr>
      <w:spacing w:before="0" w:after="0"/>
      <w:ind w:left="660"/>
      <w:jc w:val="left"/>
    </w:pPr>
    <w:rPr>
      <w:sz w:val="18"/>
      <w:szCs w:val="18"/>
    </w:rPr>
  </w:style>
  <w:style w:type="paragraph" w:styleId="Sommario5">
    <w:name w:val="toc 5"/>
    <w:basedOn w:val="Normale"/>
    <w:next w:val="Normale"/>
    <w:autoRedefine/>
    <w:uiPriority w:val="39"/>
    <w:rsid w:val="00CD50BF"/>
    <w:pPr>
      <w:spacing w:before="0" w:after="0"/>
      <w:ind w:left="880"/>
      <w:jc w:val="left"/>
    </w:pPr>
    <w:rPr>
      <w:sz w:val="18"/>
      <w:szCs w:val="18"/>
    </w:rPr>
  </w:style>
  <w:style w:type="paragraph" w:styleId="Sommario6">
    <w:name w:val="toc 6"/>
    <w:basedOn w:val="Normale"/>
    <w:next w:val="Normale"/>
    <w:autoRedefine/>
    <w:uiPriority w:val="39"/>
    <w:rsid w:val="00CD50BF"/>
    <w:pPr>
      <w:spacing w:before="0" w:after="0"/>
      <w:ind w:left="1100"/>
      <w:jc w:val="left"/>
    </w:pPr>
    <w:rPr>
      <w:sz w:val="18"/>
      <w:szCs w:val="18"/>
    </w:rPr>
  </w:style>
  <w:style w:type="paragraph" w:styleId="Sommario7">
    <w:name w:val="toc 7"/>
    <w:basedOn w:val="Normale"/>
    <w:next w:val="Normale"/>
    <w:autoRedefine/>
    <w:uiPriority w:val="39"/>
    <w:rsid w:val="00CD50BF"/>
    <w:pPr>
      <w:spacing w:before="0" w:after="0"/>
      <w:ind w:left="1320"/>
      <w:jc w:val="left"/>
    </w:pPr>
    <w:rPr>
      <w:sz w:val="18"/>
      <w:szCs w:val="18"/>
    </w:rPr>
  </w:style>
  <w:style w:type="paragraph" w:styleId="Sommario8">
    <w:name w:val="toc 8"/>
    <w:basedOn w:val="Normale"/>
    <w:next w:val="Normale"/>
    <w:autoRedefine/>
    <w:uiPriority w:val="39"/>
    <w:rsid w:val="00CD50BF"/>
    <w:pPr>
      <w:spacing w:before="0" w:after="0"/>
      <w:ind w:left="1540"/>
      <w:jc w:val="left"/>
    </w:pPr>
    <w:rPr>
      <w:sz w:val="18"/>
      <w:szCs w:val="18"/>
    </w:rPr>
  </w:style>
  <w:style w:type="paragraph" w:styleId="Sommario9">
    <w:name w:val="toc 9"/>
    <w:basedOn w:val="Normale"/>
    <w:next w:val="Normale"/>
    <w:autoRedefine/>
    <w:uiPriority w:val="39"/>
    <w:rsid w:val="00CD50BF"/>
    <w:pPr>
      <w:spacing w:before="0" w:after="0"/>
      <w:ind w:left="1760"/>
      <w:jc w:val="left"/>
    </w:pPr>
    <w:rPr>
      <w:sz w:val="18"/>
      <w:szCs w:val="18"/>
    </w:rPr>
  </w:style>
  <w:style w:type="paragraph" w:styleId="Testodelblocco">
    <w:name w:val="Block Text"/>
    <w:basedOn w:val="Normale"/>
    <w:uiPriority w:val="99"/>
    <w:rsid w:val="00CD50BF"/>
    <w:pPr>
      <w:tabs>
        <w:tab w:val="left" w:pos="9072"/>
      </w:tabs>
      <w:ind w:left="142" w:right="56"/>
    </w:pPr>
    <w:rPr>
      <w:sz w:val="28"/>
    </w:rPr>
  </w:style>
  <w:style w:type="paragraph" w:styleId="Rientrocorpodeltesto2">
    <w:name w:val="Body Text Indent 2"/>
    <w:basedOn w:val="Normale"/>
    <w:link w:val="Rientrocorpodeltesto2Carattere"/>
    <w:uiPriority w:val="99"/>
    <w:rsid w:val="00CD50BF"/>
    <w:pPr>
      <w:ind w:left="142"/>
    </w:pPr>
    <w:rPr>
      <w:b/>
      <w:sz w:val="28"/>
    </w:rPr>
  </w:style>
  <w:style w:type="character" w:customStyle="1" w:styleId="Rientrocorpodeltesto2Carattere">
    <w:name w:val="Rientro corpo del testo 2 Carattere"/>
    <w:link w:val="Rientrocorpodeltesto2"/>
    <w:uiPriority w:val="99"/>
    <w:locked/>
    <w:rsid w:val="00B60573"/>
    <w:rPr>
      <w:rFonts w:cs="Times New Roman"/>
      <w:b/>
      <w:sz w:val="28"/>
    </w:rPr>
  </w:style>
  <w:style w:type="paragraph" w:styleId="Rientrocorpodeltesto3">
    <w:name w:val="Body Text Indent 3"/>
    <w:basedOn w:val="Normale"/>
    <w:link w:val="Rientrocorpodeltesto3Carattere"/>
    <w:uiPriority w:val="99"/>
    <w:rsid w:val="00CD50BF"/>
    <w:pPr>
      <w:ind w:left="284"/>
    </w:pPr>
    <w:rPr>
      <w:b/>
      <w:sz w:val="28"/>
    </w:rPr>
  </w:style>
  <w:style w:type="character" w:customStyle="1" w:styleId="Rientrocorpodeltesto3Carattere">
    <w:name w:val="Rientro corpo del testo 3 Carattere"/>
    <w:link w:val="Rientrocorpodeltesto3"/>
    <w:uiPriority w:val="99"/>
    <w:locked/>
    <w:rsid w:val="00B60573"/>
    <w:rPr>
      <w:rFonts w:cs="Times New Roman"/>
      <w:b/>
      <w:sz w:val="28"/>
    </w:rPr>
  </w:style>
  <w:style w:type="character" w:styleId="Collegamentoipertestuale">
    <w:name w:val="Hyperlink"/>
    <w:uiPriority w:val="99"/>
    <w:rsid w:val="00941071"/>
    <w:rPr>
      <w:rFonts w:cs="Times New Roman"/>
      <w:color w:val="0000FF"/>
      <w:u w:val="single"/>
    </w:rPr>
  </w:style>
  <w:style w:type="character" w:customStyle="1" w:styleId="Stile12pt">
    <w:name w:val="Stile 12 pt"/>
    <w:uiPriority w:val="99"/>
    <w:semiHidden/>
    <w:rsid w:val="00941071"/>
    <w:rPr>
      <w:rFonts w:cs="Times New Roman"/>
      <w:sz w:val="24"/>
    </w:rPr>
  </w:style>
  <w:style w:type="character" w:styleId="Rimandonotaapidipagina">
    <w:name w:val="footnote reference"/>
    <w:uiPriority w:val="99"/>
    <w:rsid w:val="00941071"/>
    <w:rPr>
      <w:rFonts w:cs="Times New Roman"/>
      <w:vertAlign w:val="superscript"/>
    </w:rPr>
  </w:style>
  <w:style w:type="paragraph" w:customStyle="1" w:styleId="StileTitolo3TimesNewRoman11ptSottolineatoDopo2pt">
    <w:name w:val="Stile Titolo 3 + Times New Roman 11 pt Sottolineato Dopo:  2 pt..."/>
    <w:basedOn w:val="Titolo3"/>
    <w:link w:val="StileTitolo3TimesNewRoman11ptSottolineatoDopo2ptCarattere"/>
    <w:uiPriority w:val="99"/>
    <w:semiHidden/>
    <w:rsid w:val="00941071"/>
    <w:pPr>
      <w:tabs>
        <w:tab w:val="num" w:pos="590"/>
        <w:tab w:val="left" w:pos="1440"/>
      </w:tabs>
      <w:spacing w:after="40"/>
      <w:ind w:left="590" w:hanging="567"/>
    </w:pPr>
    <w:rPr>
      <w:bCs/>
      <w:u w:val="single"/>
    </w:rPr>
  </w:style>
  <w:style w:type="character" w:customStyle="1" w:styleId="StileTitolo3TimesNewRoman11ptSottolineatoDopo2ptCarattere">
    <w:name w:val="Stile Titolo 3 + Times New Roman 11 pt Sottolineato Dopo:  2 pt... Carattere"/>
    <w:link w:val="StileTitolo3TimesNewRoman11ptSottolineatoDopo2pt"/>
    <w:uiPriority w:val="99"/>
    <w:semiHidden/>
    <w:locked/>
    <w:rsid w:val="00941071"/>
    <w:rPr>
      <w:rFonts w:ascii="Formata" w:hAnsi="Formata"/>
      <w:b/>
      <w:bCs/>
      <w:sz w:val="24"/>
      <w:szCs w:val="22"/>
      <w:u w:val="single"/>
    </w:rPr>
  </w:style>
  <w:style w:type="paragraph" w:customStyle="1" w:styleId="StileDidascaliaCentrato">
    <w:name w:val="Stile Didascalia + Centrato"/>
    <w:basedOn w:val="Didascalia"/>
    <w:uiPriority w:val="99"/>
    <w:semiHidden/>
    <w:rsid w:val="00941071"/>
    <w:rPr>
      <w:bCs/>
      <w:sz w:val="22"/>
    </w:rPr>
  </w:style>
  <w:style w:type="paragraph" w:customStyle="1" w:styleId="Allegati">
    <w:name w:val="Allegati"/>
    <w:basedOn w:val="Normale"/>
    <w:uiPriority w:val="99"/>
    <w:rsid w:val="00E14D84"/>
    <w:pPr>
      <w:numPr>
        <w:numId w:val="3"/>
      </w:numPr>
      <w:spacing w:before="120" w:after="0"/>
    </w:pPr>
    <w:rPr>
      <w:szCs w:val="22"/>
    </w:rPr>
  </w:style>
  <w:style w:type="paragraph" w:customStyle="1" w:styleId="Riferimenti">
    <w:name w:val="Riferimenti"/>
    <w:basedOn w:val="Normale"/>
    <w:uiPriority w:val="99"/>
    <w:rsid w:val="00E14D84"/>
    <w:pPr>
      <w:numPr>
        <w:numId w:val="1"/>
      </w:numPr>
      <w:spacing w:before="120" w:after="0"/>
    </w:pPr>
    <w:rPr>
      <w:szCs w:val="22"/>
    </w:rPr>
  </w:style>
  <w:style w:type="paragraph" w:customStyle="1" w:styleId="Elencopuntato1">
    <w:name w:val="Elenco puntato 1"/>
    <w:basedOn w:val="Normale"/>
    <w:uiPriority w:val="99"/>
    <w:rsid w:val="004E2F3D"/>
    <w:pPr>
      <w:numPr>
        <w:numId w:val="6"/>
      </w:numPr>
      <w:spacing w:before="120"/>
    </w:pPr>
  </w:style>
  <w:style w:type="paragraph" w:customStyle="1" w:styleId="Elencopuntato2">
    <w:name w:val="Elenco puntato 2"/>
    <w:basedOn w:val="Normale"/>
    <w:uiPriority w:val="99"/>
    <w:rsid w:val="004E2F3D"/>
    <w:pPr>
      <w:tabs>
        <w:tab w:val="num" w:pos="1134"/>
      </w:tabs>
      <w:spacing w:before="80"/>
      <w:ind w:left="1134" w:hanging="360"/>
    </w:pPr>
  </w:style>
  <w:style w:type="paragraph" w:customStyle="1" w:styleId="ElencoPuntato3">
    <w:name w:val="Elenco Puntato 3"/>
    <w:basedOn w:val="Normale"/>
    <w:uiPriority w:val="99"/>
    <w:rsid w:val="004E2F3D"/>
    <w:pPr>
      <w:numPr>
        <w:numId w:val="4"/>
      </w:numPr>
      <w:tabs>
        <w:tab w:val="clear" w:pos="720"/>
        <w:tab w:val="num" w:pos="1560"/>
      </w:tabs>
      <w:spacing w:before="80"/>
      <w:ind w:left="1560"/>
    </w:pPr>
  </w:style>
  <w:style w:type="paragraph" w:customStyle="1" w:styleId="ElencoNumerato">
    <w:name w:val="Elenco Numerato"/>
    <w:basedOn w:val="Normale"/>
    <w:uiPriority w:val="99"/>
    <w:rsid w:val="004E2F3D"/>
    <w:pPr>
      <w:numPr>
        <w:numId w:val="2"/>
      </w:numPr>
      <w:autoSpaceDE w:val="0"/>
      <w:autoSpaceDN w:val="0"/>
      <w:adjustRightInd w:val="0"/>
      <w:spacing w:before="80"/>
    </w:pPr>
    <w:rPr>
      <w:szCs w:val="22"/>
    </w:rPr>
  </w:style>
  <w:style w:type="character" w:styleId="Rimandocommento">
    <w:name w:val="annotation reference"/>
    <w:uiPriority w:val="99"/>
    <w:semiHidden/>
    <w:rsid w:val="005A41BA"/>
    <w:rPr>
      <w:rFonts w:cs="Times New Roman"/>
      <w:sz w:val="16"/>
      <w:szCs w:val="16"/>
    </w:rPr>
  </w:style>
  <w:style w:type="paragraph" w:styleId="Testocommento">
    <w:name w:val="annotation text"/>
    <w:basedOn w:val="Normale"/>
    <w:link w:val="TestocommentoCarattere"/>
    <w:uiPriority w:val="99"/>
    <w:semiHidden/>
    <w:rsid w:val="005A41BA"/>
  </w:style>
  <w:style w:type="character" w:customStyle="1" w:styleId="TestocommentoCarattere">
    <w:name w:val="Testo commento Carattere"/>
    <w:link w:val="Testocommento"/>
    <w:uiPriority w:val="99"/>
    <w:semiHidden/>
    <w:locked/>
    <w:rsid w:val="00B60573"/>
    <w:rPr>
      <w:rFonts w:cs="Times New Roman"/>
    </w:rPr>
  </w:style>
  <w:style w:type="paragraph" w:styleId="Soggettocommento">
    <w:name w:val="annotation subject"/>
    <w:basedOn w:val="Testocommento"/>
    <w:next w:val="Testocommento"/>
    <w:link w:val="SoggettocommentoCarattere"/>
    <w:uiPriority w:val="99"/>
    <w:semiHidden/>
    <w:rsid w:val="005A41BA"/>
    <w:rPr>
      <w:b/>
      <w:bCs/>
    </w:rPr>
  </w:style>
  <w:style w:type="character" w:customStyle="1" w:styleId="SoggettocommentoCarattere">
    <w:name w:val="Soggetto commento Carattere"/>
    <w:link w:val="Soggettocommento"/>
    <w:uiPriority w:val="99"/>
    <w:semiHidden/>
    <w:locked/>
    <w:rsid w:val="00B60573"/>
    <w:rPr>
      <w:rFonts w:cs="Times New Roman"/>
      <w:b/>
      <w:bCs/>
    </w:rPr>
  </w:style>
  <w:style w:type="paragraph" w:styleId="Testofumetto">
    <w:name w:val="Balloon Text"/>
    <w:basedOn w:val="Normale"/>
    <w:link w:val="TestofumettoCarattere"/>
    <w:uiPriority w:val="99"/>
    <w:rsid w:val="005A41BA"/>
    <w:rPr>
      <w:rFonts w:ascii="Tahoma" w:hAnsi="Tahoma" w:cs="Tahoma"/>
      <w:sz w:val="16"/>
      <w:szCs w:val="16"/>
    </w:rPr>
  </w:style>
  <w:style w:type="character" w:customStyle="1" w:styleId="TestofumettoCarattere">
    <w:name w:val="Testo fumetto Carattere"/>
    <w:link w:val="Testofumetto"/>
    <w:uiPriority w:val="99"/>
    <w:locked/>
    <w:rsid w:val="00B17A90"/>
    <w:rPr>
      <w:rFonts w:ascii="Tahoma" w:hAnsi="Tahoma" w:cs="Tahoma"/>
      <w:sz w:val="16"/>
      <w:szCs w:val="16"/>
    </w:rPr>
  </w:style>
  <w:style w:type="paragraph" w:customStyle="1" w:styleId="Corpo">
    <w:name w:val="Corpo"/>
    <w:basedOn w:val="Normale"/>
    <w:uiPriority w:val="99"/>
    <w:rsid w:val="000C26CF"/>
    <w:pPr>
      <w:spacing w:before="120" w:after="200"/>
    </w:pPr>
    <w:rPr>
      <w:szCs w:val="24"/>
    </w:rPr>
  </w:style>
  <w:style w:type="paragraph" w:customStyle="1" w:styleId="ElencoPuntato">
    <w:name w:val="Elenco Puntato"/>
    <w:basedOn w:val="Normale"/>
    <w:uiPriority w:val="99"/>
    <w:rsid w:val="0055244F"/>
    <w:pPr>
      <w:numPr>
        <w:numId w:val="5"/>
      </w:numPr>
      <w:spacing w:before="0"/>
      <w:ind w:left="777" w:hanging="357"/>
    </w:pPr>
  </w:style>
  <w:style w:type="paragraph" w:styleId="Corpotesto">
    <w:name w:val="Body Text"/>
    <w:basedOn w:val="Normale"/>
    <w:link w:val="CorpotestoCarattere"/>
    <w:uiPriority w:val="99"/>
    <w:rsid w:val="001279AD"/>
    <w:pPr>
      <w:spacing w:after="120"/>
    </w:pPr>
  </w:style>
  <w:style w:type="character" w:customStyle="1" w:styleId="CorpotestoCarattere">
    <w:name w:val="Corpo testo Carattere"/>
    <w:link w:val="Corpotesto"/>
    <w:uiPriority w:val="99"/>
    <w:locked/>
    <w:rsid w:val="001279AD"/>
    <w:rPr>
      <w:rFonts w:cs="Times New Roman"/>
      <w:sz w:val="22"/>
    </w:rPr>
  </w:style>
  <w:style w:type="paragraph" w:styleId="Mappadocumento">
    <w:name w:val="Document Map"/>
    <w:basedOn w:val="Normale"/>
    <w:link w:val="MappadocumentoCarattere"/>
    <w:uiPriority w:val="99"/>
    <w:rsid w:val="00530D54"/>
    <w:pPr>
      <w:shd w:val="clear" w:color="auto" w:fill="000080"/>
    </w:pPr>
    <w:rPr>
      <w:rFonts w:ascii="Tahoma" w:hAnsi="Tahoma" w:cs="Tahoma"/>
    </w:rPr>
  </w:style>
  <w:style w:type="character" w:customStyle="1" w:styleId="MappadocumentoCarattere">
    <w:name w:val="Mappa documento Carattere"/>
    <w:link w:val="Mappadocumento"/>
    <w:uiPriority w:val="99"/>
    <w:locked/>
    <w:rsid w:val="00B17A90"/>
    <w:rPr>
      <w:rFonts w:ascii="Tahoma" w:hAnsi="Tahoma" w:cs="Tahoma"/>
      <w:shd w:val="clear" w:color="auto" w:fill="000080"/>
    </w:rPr>
  </w:style>
  <w:style w:type="paragraph" w:customStyle="1" w:styleId="premessa">
    <w:name w:val="premessa"/>
    <w:basedOn w:val="Normale"/>
    <w:uiPriority w:val="99"/>
    <w:rsid w:val="00BB1B74"/>
    <w:pPr>
      <w:spacing w:before="0" w:after="0" w:line="360" w:lineRule="auto"/>
    </w:pPr>
    <w:rPr>
      <w:noProof/>
    </w:rPr>
  </w:style>
  <w:style w:type="paragraph" w:styleId="Indicedellefigure">
    <w:name w:val="table of figures"/>
    <w:basedOn w:val="Normale"/>
    <w:next w:val="Normale"/>
    <w:uiPriority w:val="99"/>
    <w:semiHidden/>
    <w:rsid w:val="00BB1B74"/>
    <w:pPr>
      <w:spacing w:before="120" w:after="120"/>
      <w:jc w:val="center"/>
    </w:pPr>
    <w:rPr>
      <w:rFonts w:ascii="Trebuchet MS" w:hAnsi="Trebuchet MS"/>
    </w:rPr>
  </w:style>
  <w:style w:type="paragraph" w:customStyle="1" w:styleId="tabellaconWBSdescrizioni">
    <w:name w:val="tabella con WBS descrizioni"/>
    <w:basedOn w:val="Normale"/>
    <w:autoRedefine/>
    <w:uiPriority w:val="99"/>
    <w:rsid w:val="00BB1B74"/>
    <w:pPr>
      <w:tabs>
        <w:tab w:val="left" w:pos="8460"/>
      </w:tabs>
      <w:ind w:right="40"/>
      <w:jc w:val="left"/>
    </w:pPr>
    <w:rPr>
      <w:rFonts w:cs="Arial"/>
      <w:noProof/>
      <w:lang w:val="en-GB"/>
    </w:rPr>
  </w:style>
  <w:style w:type="paragraph" w:customStyle="1" w:styleId="sottotitolo1">
    <w:name w:val="sottotitolo 1"/>
    <w:basedOn w:val="Normale"/>
    <w:next w:val="Normale"/>
    <w:autoRedefine/>
    <w:uiPriority w:val="99"/>
    <w:rsid w:val="002231C3"/>
    <w:pPr>
      <w:keepNext/>
      <w:ind w:firstLine="720"/>
    </w:pPr>
    <w:rPr>
      <w:rFonts w:cs="Arial"/>
      <w:b/>
      <w:bCs/>
      <w:noProof/>
      <w:szCs w:val="24"/>
    </w:rPr>
  </w:style>
  <w:style w:type="paragraph" w:customStyle="1" w:styleId="elenco1">
    <w:name w:val="elenco 1"/>
    <w:basedOn w:val="Normale"/>
    <w:autoRedefine/>
    <w:uiPriority w:val="99"/>
    <w:rsid w:val="00BB1B74"/>
    <w:pPr>
      <w:tabs>
        <w:tab w:val="num" w:pos="425"/>
        <w:tab w:val="left" w:pos="2175"/>
      </w:tabs>
      <w:spacing w:before="120"/>
    </w:pPr>
    <w:rPr>
      <w:rFonts w:cs="Arial"/>
      <w:noProof/>
      <w:szCs w:val="24"/>
    </w:rPr>
  </w:style>
  <w:style w:type="paragraph" w:customStyle="1" w:styleId="tabellaconWBS">
    <w:name w:val="tabella con WBS"/>
    <w:basedOn w:val="Normale"/>
    <w:autoRedefine/>
    <w:uiPriority w:val="99"/>
    <w:rsid w:val="00BB1B74"/>
    <w:pPr>
      <w:tabs>
        <w:tab w:val="left" w:pos="8460"/>
      </w:tabs>
      <w:ind w:left="11" w:right="40"/>
      <w:jc w:val="center"/>
    </w:pPr>
    <w:rPr>
      <w:rFonts w:cs="Arial"/>
      <w:b/>
      <w:bCs/>
    </w:rPr>
  </w:style>
  <w:style w:type="paragraph" w:customStyle="1" w:styleId="Base">
    <w:name w:val="Base"/>
    <w:uiPriority w:val="99"/>
    <w:rsid w:val="00BB1B74"/>
    <w:rPr>
      <w:rFonts w:ascii="Arial" w:hAnsi="Arial"/>
      <w:sz w:val="24"/>
    </w:rPr>
  </w:style>
  <w:style w:type="character" w:customStyle="1" w:styleId="CarattereCarattere1">
    <w:name w:val="Carattere Carattere1"/>
    <w:uiPriority w:val="99"/>
    <w:locked/>
    <w:rsid w:val="00083C5D"/>
    <w:rPr>
      <w:rFonts w:cs="Times New Roman"/>
      <w:b/>
      <w:lang w:val="it-IT" w:eastAsia="it-IT" w:bidi="ar-SA"/>
    </w:rPr>
  </w:style>
  <w:style w:type="paragraph" w:customStyle="1" w:styleId="Stile2">
    <w:name w:val="Stile2"/>
    <w:basedOn w:val="Normale"/>
    <w:uiPriority w:val="99"/>
    <w:rsid w:val="00BF14D5"/>
    <w:pPr>
      <w:spacing w:before="0" w:after="0"/>
    </w:pPr>
    <w:rPr>
      <w:szCs w:val="24"/>
    </w:rPr>
  </w:style>
  <w:style w:type="paragraph" w:customStyle="1" w:styleId="StileStileFuturaLtBT10ptGiustificatoDopo8pt95pt">
    <w:name w:val="Stile Stile Futura Lt BT 10 pt Giustificato Dopo:  8 pt + 95 pt"/>
    <w:basedOn w:val="Normale"/>
    <w:uiPriority w:val="99"/>
    <w:rsid w:val="00B7684A"/>
    <w:rPr>
      <w:rFonts w:ascii="Futura Lt BT" w:hAnsi="Futura Lt BT"/>
    </w:rPr>
  </w:style>
  <w:style w:type="paragraph" w:customStyle="1" w:styleId="ITA-corpogiustificato">
    <w:name w:val="ITA-corpo giustificato"/>
    <w:uiPriority w:val="99"/>
    <w:rsid w:val="00B17A90"/>
    <w:pPr>
      <w:spacing w:before="120" w:line="360" w:lineRule="auto"/>
      <w:jc w:val="both"/>
    </w:pPr>
    <w:rPr>
      <w:rFonts w:ascii="Tahoma" w:hAnsi="Tahoma"/>
    </w:rPr>
  </w:style>
  <w:style w:type="paragraph" w:styleId="Paragrafoelenco">
    <w:name w:val="List Paragraph"/>
    <w:basedOn w:val="Normale"/>
    <w:link w:val="ParagrafoelencoCarattere"/>
    <w:uiPriority w:val="34"/>
    <w:qFormat/>
    <w:rsid w:val="00B90AD2"/>
    <w:pPr>
      <w:spacing w:before="0"/>
    </w:pPr>
  </w:style>
  <w:style w:type="paragraph" w:customStyle="1" w:styleId="StileTitolo214ptAllineatoasinistraprima0ptDopo0">
    <w:name w:val="Stile Titolo 2 + 14 pt Allineato a sinistra prima 0 pt Dopo:  0 ..."/>
    <w:basedOn w:val="Titolo2"/>
    <w:uiPriority w:val="99"/>
    <w:rsid w:val="00B17A90"/>
    <w:pPr>
      <w:tabs>
        <w:tab w:val="left" w:pos="426"/>
        <w:tab w:val="left" w:pos="2268"/>
        <w:tab w:val="left" w:pos="4536"/>
        <w:tab w:val="left" w:pos="5670"/>
      </w:tabs>
      <w:spacing w:before="0"/>
      <w:ind w:left="0"/>
    </w:pPr>
    <w:rPr>
      <w:bCs/>
      <w:kern w:val="28"/>
      <w:sz w:val="28"/>
    </w:rPr>
  </w:style>
  <w:style w:type="paragraph" w:customStyle="1" w:styleId="TITOLO1">
    <w:name w:val="TITOLO 1"/>
    <w:basedOn w:val="Titolo"/>
    <w:next w:val="Normale"/>
    <w:autoRedefine/>
    <w:uiPriority w:val="99"/>
    <w:rsid w:val="00B17A90"/>
    <w:pPr>
      <w:numPr>
        <w:numId w:val="7"/>
      </w:numPr>
      <w:tabs>
        <w:tab w:val="clear" w:pos="360"/>
      </w:tabs>
      <w:ind w:left="0" w:firstLine="0"/>
    </w:pPr>
  </w:style>
  <w:style w:type="paragraph" w:styleId="Titolo">
    <w:name w:val="Title"/>
    <w:basedOn w:val="Normale"/>
    <w:next w:val="Normale"/>
    <w:link w:val="TitoloCarattere"/>
    <w:uiPriority w:val="99"/>
    <w:qFormat/>
    <w:rsid w:val="00B17A90"/>
    <w:pPr>
      <w:pBdr>
        <w:bottom w:val="single" w:sz="8" w:space="4" w:color="4F81BD"/>
      </w:pBdr>
      <w:spacing w:before="0" w:after="300"/>
      <w:contextualSpacing/>
      <w:jc w:val="left"/>
    </w:pPr>
    <w:rPr>
      <w:rFonts w:ascii="Cambria" w:hAnsi="Cambria"/>
      <w:color w:val="17365D"/>
      <w:spacing w:val="5"/>
      <w:kern w:val="28"/>
      <w:sz w:val="52"/>
      <w:szCs w:val="52"/>
      <w:lang w:eastAsia="en-US"/>
    </w:rPr>
  </w:style>
  <w:style w:type="character" w:customStyle="1" w:styleId="TitoloCarattere">
    <w:name w:val="Titolo Carattere"/>
    <w:link w:val="Titolo"/>
    <w:uiPriority w:val="99"/>
    <w:locked/>
    <w:rsid w:val="00B17A90"/>
    <w:rPr>
      <w:rFonts w:ascii="Cambria" w:hAnsi="Cambria" w:cs="Times New Roman"/>
      <w:color w:val="17365D"/>
      <w:spacing w:val="5"/>
      <w:kern w:val="28"/>
      <w:sz w:val="52"/>
      <w:szCs w:val="52"/>
      <w:lang w:eastAsia="en-US"/>
    </w:rPr>
  </w:style>
  <w:style w:type="paragraph" w:customStyle="1" w:styleId="Tabella">
    <w:name w:val="Tabella"/>
    <w:basedOn w:val="Titolo10"/>
    <w:uiPriority w:val="99"/>
    <w:rsid w:val="003B6873"/>
    <w:pPr>
      <w:spacing w:after="0"/>
    </w:pPr>
    <w:rPr>
      <w:b w:val="0"/>
      <w:caps w:val="0"/>
      <w:kern w:val="28"/>
      <w:sz w:val="18"/>
      <w:szCs w:val="20"/>
    </w:rPr>
  </w:style>
  <w:style w:type="paragraph" w:styleId="Puntoelenco">
    <w:name w:val="List Bullet"/>
    <w:basedOn w:val="Elenco"/>
    <w:uiPriority w:val="99"/>
    <w:rsid w:val="003B6873"/>
    <w:pPr>
      <w:spacing w:before="0" w:after="160" w:line="360" w:lineRule="auto"/>
      <w:ind w:left="643"/>
      <w:contextualSpacing w:val="0"/>
    </w:pPr>
    <w:rPr>
      <w:lang w:val="en-US"/>
    </w:rPr>
  </w:style>
  <w:style w:type="paragraph" w:styleId="Elenco">
    <w:name w:val="List"/>
    <w:basedOn w:val="Normale"/>
    <w:uiPriority w:val="99"/>
    <w:rsid w:val="003B6873"/>
    <w:pPr>
      <w:ind w:left="283" w:hanging="283"/>
      <w:contextualSpacing/>
    </w:pPr>
  </w:style>
  <w:style w:type="paragraph" w:customStyle="1" w:styleId="xmsonormal">
    <w:name w:val="x_msonormal"/>
    <w:basedOn w:val="Normale"/>
    <w:uiPriority w:val="99"/>
    <w:rsid w:val="00AF73E0"/>
    <w:pPr>
      <w:spacing w:before="100" w:beforeAutospacing="1" w:after="100" w:afterAutospacing="1"/>
      <w:jc w:val="left"/>
    </w:pPr>
    <w:rPr>
      <w:szCs w:val="24"/>
    </w:rPr>
  </w:style>
  <w:style w:type="paragraph" w:styleId="Corpodeltesto2">
    <w:name w:val="Body Text 2"/>
    <w:basedOn w:val="Normale"/>
    <w:link w:val="Corpodeltesto2Carattere"/>
    <w:uiPriority w:val="99"/>
    <w:rsid w:val="00404AE5"/>
    <w:pPr>
      <w:spacing w:after="120" w:line="480" w:lineRule="auto"/>
    </w:pPr>
  </w:style>
  <w:style w:type="character" w:customStyle="1" w:styleId="Corpodeltesto2Carattere">
    <w:name w:val="Corpo del testo 2 Carattere"/>
    <w:link w:val="Corpodeltesto2"/>
    <w:uiPriority w:val="99"/>
    <w:locked/>
    <w:rsid w:val="00404AE5"/>
    <w:rPr>
      <w:rFonts w:ascii="Century Gothic" w:hAnsi="Century Gothic" w:cs="Times New Roman"/>
    </w:rPr>
  </w:style>
  <w:style w:type="paragraph" w:customStyle="1" w:styleId="elenco-2">
    <w:name w:val="elenco-2"/>
    <w:basedOn w:val="Normale"/>
    <w:autoRedefine/>
    <w:uiPriority w:val="99"/>
    <w:rsid w:val="00404AE5"/>
    <w:pPr>
      <w:spacing w:before="80" w:after="80"/>
      <w:ind w:left="1134"/>
    </w:pPr>
    <w:rPr>
      <w:rFonts w:eastAsia="Arial Unicode MS"/>
      <w:bCs/>
      <w:i/>
      <w:noProof/>
      <w:sz w:val="22"/>
    </w:rPr>
  </w:style>
  <w:style w:type="paragraph" w:styleId="Indice1">
    <w:name w:val="index 1"/>
    <w:basedOn w:val="Normale"/>
    <w:next w:val="Normale"/>
    <w:autoRedefine/>
    <w:uiPriority w:val="99"/>
    <w:rsid w:val="00404AE5"/>
    <w:pPr>
      <w:ind w:left="200" w:hanging="200"/>
    </w:pPr>
  </w:style>
  <w:style w:type="paragraph" w:styleId="Titoloindice">
    <w:name w:val="index heading"/>
    <w:basedOn w:val="Normale"/>
    <w:next w:val="Indice1"/>
    <w:uiPriority w:val="99"/>
    <w:rsid w:val="00404AE5"/>
    <w:pPr>
      <w:spacing w:before="160"/>
    </w:pPr>
    <w:rPr>
      <w:rFonts w:eastAsia="Arial Unicode MS"/>
      <w:sz w:val="22"/>
    </w:rPr>
  </w:style>
  <w:style w:type="paragraph" w:styleId="Revisione">
    <w:name w:val="Revision"/>
    <w:hidden/>
    <w:uiPriority w:val="99"/>
    <w:semiHidden/>
    <w:rsid w:val="00991335"/>
    <w:rPr>
      <w:rFonts w:ascii="Century Gothic" w:hAnsi="Century Gothic"/>
    </w:rPr>
  </w:style>
  <w:style w:type="paragraph" w:customStyle="1" w:styleId="Stile10ptInterlineasingola">
    <w:name w:val="Stile 10 pt Interlinea singola"/>
    <w:basedOn w:val="Normale"/>
    <w:uiPriority w:val="99"/>
    <w:rsid w:val="004176F8"/>
    <w:pPr>
      <w:spacing w:before="0" w:after="0"/>
      <w:jc w:val="left"/>
    </w:pPr>
  </w:style>
  <w:style w:type="paragraph" w:customStyle="1" w:styleId="Cartiglio">
    <w:name w:val="Cartiglio"/>
    <w:link w:val="CartiglioCarattere"/>
    <w:uiPriority w:val="99"/>
    <w:rsid w:val="00CD72B8"/>
    <w:rPr>
      <w:rFonts w:ascii="Futura Lt BT" w:hAnsi="Futura Lt BT"/>
      <w:sz w:val="22"/>
      <w:szCs w:val="22"/>
    </w:rPr>
  </w:style>
  <w:style w:type="character" w:customStyle="1" w:styleId="CartiglioCarattere">
    <w:name w:val="Cartiglio Carattere"/>
    <w:link w:val="Cartiglio"/>
    <w:uiPriority w:val="99"/>
    <w:locked/>
    <w:rsid w:val="00CD72B8"/>
    <w:rPr>
      <w:rFonts w:ascii="Futura Lt BT" w:hAnsi="Futura Lt BT"/>
      <w:sz w:val="22"/>
    </w:rPr>
  </w:style>
  <w:style w:type="character" w:styleId="Testosegnaposto">
    <w:name w:val="Placeholder Text"/>
    <w:uiPriority w:val="99"/>
    <w:semiHidden/>
    <w:rsid w:val="007E6556"/>
    <w:rPr>
      <w:rFonts w:cs="Times New Roman"/>
      <w:color w:val="808080"/>
    </w:rPr>
  </w:style>
  <w:style w:type="paragraph" w:customStyle="1" w:styleId="Titolo21">
    <w:name w:val="Titolo 21"/>
    <w:basedOn w:val="Normale"/>
    <w:next w:val="Normale"/>
    <w:autoRedefine/>
    <w:uiPriority w:val="99"/>
    <w:rsid w:val="00526AC4"/>
    <w:pPr>
      <w:keepNext/>
      <w:overflowPunct w:val="0"/>
      <w:autoSpaceDE w:val="0"/>
      <w:autoSpaceDN w:val="0"/>
      <w:adjustRightInd w:val="0"/>
      <w:spacing w:before="240" w:after="0" w:line="360" w:lineRule="auto"/>
      <w:jc w:val="left"/>
      <w:textAlignment w:val="baseline"/>
      <w:outlineLvl w:val="1"/>
    </w:pPr>
    <w:rPr>
      <w:rFonts w:ascii="Times New Roman" w:hAnsi="Times New Roman"/>
      <w:b/>
      <w:sz w:val="22"/>
    </w:rPr>
  </w:style>
  <w:style w:type="paragraph" w:styleId="Titolosommario">
    <w:name w:val="TOC Heading"/>
    <w:basedOn w:val="Normale"/>
    <w:next w:val="Normale"/>
    <w:uiPriority w:val="99"/>
    <w:qFormat/>
    <w:rsid w:val="00E411B2"/>
    <w:pPr>
      <w:keepNext/>
      <w:keepLines/>
      <w:spacing w:before="120" w:after="120"/>
      <w:jc w:val="center"/>
    </w:pPr>
    <w:rPr>
      <w:b/>
      <w:bCs/>
      <w:caps/>
      <w:sz w:val="28"/>
      <w:szCs w:val="28"/>
    </w:rPr>
  </w:style>
  <w:style w:type="paragraph" w:customStyle="1" w:styleId="Elencopuntatoparagrafo">
    <w:name w:val="Elenco puntato paragrafo"/>
    <w:basedOn w:val="Paragrafoelenco"/>
    <w:link w:val="ElencopuntatoparagrafoCarattere"/>
    <w:uiPriority w:val="99"/>
    <w:rsid w:val="007035BD"/>
    <w:pPr>
      <w:numPr>
        <w:numId w:val="10"/>
      </w:numPr>
      <w:spacing w:after="120" w:line="360" w:lineRule="auto"/>
      <w:contextualSpacing/>
    </w:pPr>
  </w:style>
  <w:style w:type="character" w:customStyle="1" w:styleId="ParagrafoelencoCarattere">
    <w:name w:val="Paragrafo elenco Carattere"/>
    <w:link w:val="Paragrafoelenco"/>
    <w:uiPriority w:val="99"/>
    <w:locked/>
    <w:rsid w:val="00B90AD2"/>
    <w:rPr>
      <w:rFonts w:ascii="Century Gothic" w:hAnsi="Century Gothic" w:cs="Times New Roman"/>
      <w:sz w:val="20"/>
      <w:szCs w:val="20"/>
    </w:rPr>
  </w:style>
  <w:style w:type="character" w:customStyle="1" w:styleId="ElencopuntatoparagrafoCarattere">
    <w:name w:val="Elenco puntato paragrafo Carattere"/>
    <w:link w:val="Elencopuntatoparagrafo"/>
    <w:uiPriority w:val="99"/>
    <w:locked/>
    <w:rsid w:val="007035BD"/>
    <w:rPr>
      <w:rFonts w:ascii="Formata" w:hAnsi="Formata"/>
      <w:sz w:val="24"/>
    </w:rPr>
  </w:style>
  <w:style w:type="paragraph" w:customStyle="1" w:styleId="Paragrafoschedecantiere">
    <w:name w:val="Paragrafo schede cantiere"/>
    <w:basedOn w:val="Paragrafoelenco"/>
    <w:link w:val="ParagrafoschedecantiereCarattere"/>
    <w:uiPriority w:val="99"/>
    <w:rsid w:val="000A0B7B"/>
  </w:style>
  <w:style w:type="paragraph" w:customStyle="1" w:styleId="Titoloschedecantiere">
    <w:name w:val="Titolo schede cantiere"/>
    <w:basedOn w:val="Paragrafoelenco"/>
    <w:link w:val="TitoloschedecantiereCarattere"/>
    <w:uiPriority w:val="99"/>
    <w:rsid w:val="000A0B7B"/>
    <w:pPr>
      <w:spacing w:before="60" w:after="120" w:line="360" w:lineRule="auto"/>
      <w:jc w:val="center"/>
    </w:pPr>
    <w:rPr>
      <w:b/>
      <w:caps/>
      <w:sz w:val="22"/>
      <w:szCs w:val="22"/>
    </w:rPr>
  </w:style>
  <w:style w:type="character" w:customStyle="1" w:styleId="ParagrafoschedecantiereCarattere">
    <w:name w:val="Paragrafo schede cantiere Carattere"/>
    <w:link w:val="Paragrafoschedecantiere"/>
    <w:uiPriority w:val="99"/>
    <w:locked/>
    <w:rsid w:val="000A0B7B"/>
    <w:rPr>
      <w:rFonts w:ascii="Century Gothic" w:hAnsi="Century Gothic" w:cs="Times New Roman"/>
      <w:sz w:val="20"/>
      <w:szCs w:val="20"/>
    </w:rPr>
  </w:style>
  <w:style w:type="character" w:customStyle="1" w:styleId="TitoloschedecantiereCarattere">
    <w:name w:val="Titolo schede cantiere Carattere"/>
    <w:link w:val="Titoloschedecantiere"/>
    <w:uiPriority w:val="99"/>
    <w:locked/>
    <w:rsid w:val="000A0B7B"/>
    <w:rPr>
      <w:rFonts w:ascii="Century Gothic" w:hAnsi="Century Gothic" w:cs="Times New Roman"/>
      <w:b/>
      <w:caps/>
      <w:sz w:val="20"/>
      <w:szCs w:val="20"/>
    </w:rPr>
  </w:style>
  <w:style w:type="table" w:customStyle="1" w:styleId="Grigliatabella1">
    <w:name w:val="Griglia tabella1"/>
    <w:basedOn w:val="Tabellanormale"/>
    <w:next w:val="Grigliatabella"/>
    <w:uiPriority w:val="99"/>
    <w:rsid w:val="0025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locked/>
    <w:rsid w:val="00DF2A3B"/>
    <w:pPr>
      <w:suppressAutoHyphens/>
      <w:spacing w:before="280" w:after="280" w:line="240" w:lineRule="auto"/>
      <w:jc w:val="left"/>
    </w:pPr>
    <w:rPr>
      <w:rFonts w:ascii="Arial Unicode MS" w:eastAsia="Arial Unicode MS" w:hAnsi="Arial Unicode MS" w:cs="Arial Unicode MS"/>
      <w:szCs w:val="24"/>
      <w:lang w:eastAsia="ar-SA"/>
    </w:rPr>
  </w:style>
  <w:style w:type="paragraph" w:customStyle="1" w:styleId="CorpodeltestoCSA">
    <w:name w:val="Corpo del testo CSA"/>
    <w:uiPriority w:val="99"/>
    <w:rsid w:val="003919ED"/>
    <w:pPr>
      <w:widowControl w:val="0"/>
      <w:tabs>
        <w:tab w:val="left" w:pos="284"/>
        <w:tab w:val="left" w:pos="567"/>
      </w:tabs>
      <w:autoSpaceDE w:val="0"/>
      <w:autoSpaceDN w:val="0"/>
      <w:adjustRightInd w:val="0"/>
      <w:spacing w:after="120" w:line="276" w:lineRule="auto"/>
      <w:jc w:val="both"/>
    </w:pPr>
    <w:rPr>
      <w:rFonts w:ascii="Arial" w:hAnsi="Arial" w:cs="Arial"/>
    </w:rPr>
  </w:style>
  <w:style w:type="paragraph" w:customStyle="1" w:styleId="ProvinciaeData">
    <w:name w:val="Provincia e Data"/>
    <w:uiPriority w:val="99"/>
    <w:rsid w:val="004E0D5C"/>
    <w:pPr>
      <w:widowControl w:val="0"/>
      <w:autoSpaceDE w:val="0"/>
      <w:autoSpaceDN w:val="0"/>
      <w:adjustRightInd w:val="0"/>
      <w:ind w:left="15"/>
      <w:jc w:val="both"/>
    </w:pPr>
    <w:rPr>
      <w:rFonts w:ascii="Tahoma" w:hAnsi="Tahoma" w:cs="Tahoma"/>
      <w:color w:val="000000"/>
      <w:shd w:val="clear" w:color="auto" w:fill="FFFFFF"/>
    </w:rPr>
  </w:style>
  <w:style w:type="paragraph" w:customStyle="1" w:styleId="DefinitionTerm">
    <w:name w:val="Definition Term"/>
    <w:next w:val="DefinitionList"/>
    <w:uiPriority w:val="99"/>
    <w:rsid w:val="00DC01E2"/>
    <w:pPr>
      <w:widowControl w:val="0"/>
      <w:numPr>
        <w:ilvl w:val="1"/>
        <w:numId w:val="49"/>
      </w:numPr>
      <w:autoSpaceDE w:val="0"/>
      <w:autoSpaceDN w:val="0"/>
      <w:adjustRightInd w:val="0"/>
    </w:pPr>
    <w:rPr>
      <w:rFonts w:ascii="Arial" w:hAnsi="Arial" w:cs="Arial"/>
      <w:sz w:val="24"/>
      <w:szCs w:val="24"/>
    </w:rPr>
  </w:style>
  <w:style w:type="paragraph" w:customStyle="1" w:styleId="DefinitionList">
    <w:name w:val="Definition List"/>
    <w:next w:val="DefinitionTerm"/>
    <w:uiPriority w:val="99"/>
    <w:rsid w:val="00DC01E2"/>
    <w:pPr>
      <w:widowControl w:val="0"/>
      <w:numPr>
        <w:ilvl w:val="2"/>
        <w:numId w:val="49"/>
      </w:numPr>
      <w:autoSpaceDE w:val="0"/>
      <w:autoSpaceDN w:val="0"/>
      <w:adjustRightInd w:val="0"/>
      <w:ind w:left="360"/>
    </w:pPr>
    <w:rPr>
      <w:rFonts w:ascii="Arial" w:hAnsi="Arial" w:cs="Arial"/>
      <w:sz w:val="24"/>
      <w:szCs w:val="24"/>
    </w:rPr>
  </w:style>
  <w:style w:type="character" w:customStyle="1" w:styleId="Definition">
    <w:name w:val="Definition"/>
    <w:uiPriority w:val="99"/>
    <w:rsid w:val="00DC01E2"/>
    <w:rPr>
      <w:i/>
      <w:iCs/>
    </w:rPr>
  </w:style>
  <w:style w:type="paragraph" w:customStyle="1" w:styleId="H1">
    <w:name w:val="H1"/>
    <w:next w:val="Normale"/>
    <w:uiPriority w:val="99"/>
    <w:rsid w:val="00DC01E2"/>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e"/>
    <w:uiPriority w:val="99"/>
    <w:rsid w:val="00DC01E2"/>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e"/>
    <w:uiPriority w:val="99"/>
    <w:rsid w:val="00DC01E2"/>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e"/>
    <w:uiPriority w:val="99"/>
    <w:rsid w:val="00DC01E2"/>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5">
    <w:name w:val="H5"/>
    <w:next w:val="Normale"/>
    <w:uiPriority w:val="99"/>
    <w:rsid w:val="00DC01E2"/>
    <w:pPr>
      <w:keepNext/>
      <w:widowControl w:val="0"/>
      <w:autoSpaceDE w:val="0"/>
      <w:autoSpaceDN w:val="0"/>
      <w:adjustRightInd w:val="0"/>
      <w:spacing w:before="100" w:after="100"/>
      <w:outlineLvl w:val="5"/>
    </w:pPr>
    <w:rPr>
      <w:rFonts w:ascii="Arial" w:hAnsi="Arial" w:cs="Arial"/>
      <w:b/>
      <w:bCs/>
    </w:rPr>
  </w:style>
  <w:style w:type="paragraph" w:customStyle="1" w:styleId="H6">
    <w:name w:val="H6"/>
    <w:next w:val="Normale"/>
    <w:uiPriority w:val="99"/>
    <w:rsid w:val="00DC01E2"/>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e"/>
    <w:uiPriority w:val="99"/>
    <w:rsid w:val="00DC01E2"/>
    <w:pPr>
      <w:widowControl w:val="0"/>
      <w:autoSpaceDE w:val="0"/>
      <w:autoSpaceDN w:val="0"/>
      <w:adjustRightInd w:val="0"/>
    </w:pPr>
    <w:rPr>
      <w:rFonts w:ascii="Arial" w:hAnsi="Arial" w:cs="Arial"/>
      <w:i/>
      <w:iCs/>
      <w:sz w:val="24"/>
      <w:szCs w:val="24"/>
    </w:rPr>
  </w:style>
  <w:style w:type="paragraph" w:customStyle="1" w:styleId="Blockquote">
    <w:name w:val="Blockquote"/>
    <w:next w:val="Normale"/>
    <w:uiPriority w:val="99"/>
    <w:rsid w:val="00DC01E2"/>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uiPriority w:val="99"/>
    <w:rsid w:val="00DC01E2"/>
    <w:rPr>
      <w:i/>
      <w:iCs/>
    </w:rPr>
  </w:style>
  <w:style w:type="character" w:customStyle="1" w:styleId="CODE">
    <w:name w:val="CODE"/>
    <w:uiPriority w:val="99"/>
    <w:rsid w:val="00DC01E2"/>
    <w:rPr>
      <w:rFonts w:ascii="Courier New" w:hAnsi="Courier New" w:cs="Courier New"/>
      <w:sz w:val="20"/>
      <w:szCs w:val="20"/>
    </w:rPr>
  </w:style>
  <w:style w:type="character" w:styleId="Enfasicorsivo">
    <w:name w:val="Emphasis"/>
    <w:uiPriority w:val="99"/>
    <w:qFormat/>
    <w:locked/>
    <w:rsid w:val="00DC01E2"/>
    <w:rPr>
      <w:i/>
      <w:iCs/>
      <w:color w:val="000000"/>
      <w:shd w:val="clear" w:color="auto" w:fill="FFFFFF"/>
    </w:rPr>
  </w:style>
  <w:style w:type="character" w:styleId="Collegamentovisitato">
    <w:name w:val="FollowedHyperlink"/>
    <w:uiPriority w:val="99"/>
    <w:locked/>
    <w:rsid w:val="00DC01E2"/>
    <w:rPr>
      <w:color w:val="800080"/>
      <w:u w:val="single"/>
      <w:shd w:val="clear" w:color="auto" w:fill="FFFFFF"/>
    </w:rPr>
  </w:style>
  <w:style w:type="character" w:customStyle="1" w:styleId="Keyboard">
    <w:name w:val="Keyboard"/>
    <w:uiPriority w:val="99"/>
    <w:rsid w:val="00DC01E2"/>
    <w:rPr>
      <w:rFonts w:ascii="Courier New" w:hAnsi="Courier New" w:cs="Courier New"/>
      <w:b/>
      <w:bCs/>
      <w:sz w:val="20"/>
      <w:szCs w:val="20"/>
    </w:rPr>
  </w:style>
  <w:style w:type="paragraph" w:customStyle="1" w:styleId="Preformatted">
    <w:name w:val="Preformatted"/>
    <w:next w:val="Normale"/>
    <w:uiPriority w:val="99"/>
    <w:rsid w:val="00DC01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z-BottomofForm">
    <w:name w:val="z-Bottom of Form"/>
    <w:next w:val="Normale"/>
    <w:uiPriority w:val="99"/>
    <w:rsid w:val="00DC01E2"/>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e"/>
    <w:uiPriority w:val="99"/>
    <w:rsid w:val="00DC01E2"/>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DC01E2"/>
    <w:rPr>
      <w:rFonts w:ascii="Courier New" w:hAnsi="Courier New" w:cs="Courier New"/>
    </w:rPr>
  </w:style>
  <w:style w:type="character" w:styleId="Enfasigrassetto">
    <w:name w:val="Strong"/>
    <w:uiPriority w:val="99"/>
    <w:qFormat/>
    <w:locked/>
    <w:rsid w:val="00DC01E2"/>
    <w:rPr>
      <w:b/>
      <w:bCs/>
      <w:color w:val="000000"/>
      <w:shd w:val="clear" w:color="auto" w:fill="FFFFFF"/>
    </w:rPr>
  </w:style>
  <w:style w:type="character" w:customStyle="1" w:styleId="Typewriter">
    <w:name w:val="Typewriter"/>
    <w:uiPriority w:val="99"/>
    <w:rsid w:val="00DC01E2"/>
    <w:rPr>
      <w:rFonts w:ascii="Courier New" w:hAnsi="Courier New" w:cs="Courier New"/>
      <w:sz w:val="20"/>
      <w:szCs w:val="20"/>
    </w:rPr>
  </w:style>
  <w:style w:type="character" w:customStyle="1" w:styleId="Variable">
    <w:name w:val="Variable"/>
    <w:uiPriority w:val="99"/>
    <w:rsid w:val="00DC01E2"/>
    <w:rPr>
      <w:i/>
      <w:iCs/>
    </w:rPr>
  </w:style>
  <w:style w:type="character" w:customStyle="1" w:styleId="HTMLMarkup">
    <w:name w:val="HTML Markup"/>
    <w:uiPriority w:val="99"/>
    <w:rsid w:val="00DC01E2"/>
    <w:rPr>
      <w:vanish/>
      <w:color w:val="FF0000"/>
    </w:rPr>
  </w:style>
  <w:style w:type="character" w:customStyle="1" w:styleId="Comment">
    <w:name w:val="Comment"/>
    <w:uiPriority w:val="99"/>
    <w:rsid w:val="00DC01E2"/>
    <w:rPr>
      <w:vanish/>
    </w:rPr>
  </w:style>
  <w:style w:type="paragraph" w:customStyle="1" w:styleId="Stile">
    <w:name w:val="Stile"/>
    <w:next w:val="Normale"/>
    <w:uiPriority w:val="99"/>
    <w:rsid w:val="00DC01E2"/>
    <w:pPr>
      <w:widowControl w:val="0"/>
      <w:autoSpaceDE w:val="0"/>
      <w:autoSpaceDN w:val="0"/>
      <w:adjustRightInd w:val="0"/>
    </w:pPr>
    <w:rPr>
      <w:rFonts w:ascii="Arial" w:hAnsi="Arial" w:cs="Arial"/>
      <w:color w:val="000000"/>
      <w:sz w:val="24"/>
      <w:szCs w:val="24"/>
      <w:shd w:val="clear" w:color="auto" w:fill="FFFFFF"/>
    </w:rPr>
  </w:style>
  <w:style w:type="paragraph" w:customStyle="1" w:styleId="Default">
    <w:name w:val="Default"/>
    <w:next w:val="Normale"/>
    <w:uiPriority w:val="99"/>
    <w:rsid w:val="00DC01E2"/>
    <w:pPr>
      <w:widowControl w:val="0"/>
      <w:autoSpaceDE w:val="0"/>
      <w:autoSpaceDN w:val="0"/>
      <w:adjustRightInd w:val="0"/>
    </w:pPr>
    <w:rPr>
      <w:rFonts w:ascii="Arial" w:hAnsi="Arial" w:cs="Arial"/>
      <w:color w:val="000000"/>
      <w:sz w:val="24"/>
      <w:szCs w:val="24"/>
    </w:rPr>
  </w:style>
  <w:style w:type="paragraph" w:customStyle="1" w:styleId="Liv4">
    <w:name w:val="Liv4"/>
    <w:next w:val="Normale"/>
    <w:uiPriority w:val="99"/>
    <w:rsid w:val="00DC01E2"/>
    <w:pPr>
      <w:widowControl w:val="0"/>
      <w:autoSpaceDE w:val="0"/>
      <w:autoSpaceDN w:val="0"/>
      <w:adjustRightInd w:val="0"/>
      <w:spacing w:before="120"/>
      <w:ind w:firstLine="113"/>
    </w:pPr>
    <w:rPr>
      <w:rFonts w:ascii="Arial" w:hAnsi="Arial" w:cs="Arial"/>
      <w:b/>
      <w:bCs/>
      <w:i/>
      <w:iCs/>
      <w:color w:val="000000"/>
      <w:sz w:val="16"/>
      <w:szCs w:val="16"/>
      <w:shd w:val="clear" w:color="auto" w:fill="FFFFFF"/>
    </w:rPr>
  </w:style>
  <w:style w:type="paragraph" w:customStyle="1" w:styleId="Terminedefinizione">
    <w:name w:val="Termine definizione"/>
    <w:next w:val="Elencodefinizione"/>
    <w:uiPriority w:val="99"/>
    <w:rsid w:val="00DC01E2"/>
    <w:pPr>
      <w:widowControl w:val="0"/>
      <w:autoSpaceDE w:val="0"/>
      <w:autoSpaceDN w:val="0"/>
      <w:adjustRightInd w:val="0"/>
    </w:pPr>
    <w:rPr>
      <w:rFonts w:ascii="Arial" w:hAnsi="Arial" w:cs="Arial"/>
      <w:color w:val="000000"/>
      <w:sz w:val="24"/>
      <w:szCs w:val="24"/>
      <w:shd w:val="clear" w:color="auto" w:fill="FFFFFF"/>
    </w:rPr>
  </w:style>
  <w:style w:type="paragraph" w:customStyle="1" w:styleId="Elencodefinizione">
    <w:name w:val="Elenco definizione"/>
    <w:next w:val="Terminedefinizione"/>
    <w:uiPriority w:val="99"/>
    <w:rsid w:val="00DC01E2"/>
    <w:pPr>
      <w:widowControl w:val="0"/>
      <w:autoSpaceDE w:val="0"/>
      <w:autoSpaceDN w:val="0"/>
      <w:adjustRightInd w:val="0"/>
      <w:ind w:left="360"/>
    </w:pPr>
    <w:rPr>
      <w:rFonts w:ascii="Arial" w:hAnsi="Arial" w:cs="Arial"/>
      <w:color w:val="000000"/>
      <w:sz w:val="24"/>
      <w:szCs w:val="24"/>
      <w:shd w:val="clear" w:color="auto" w:fill="FFFFFF"/>
    </w:rPr>
  </w:style>
  <w:style w:type="character" w:customStyle="1" w:styleId="Definizione">
    <w:name w:val="Definizione"/>
    <w:uiPriority w:val="99"/>
    <w:rsid w:val="00DC01E2"/>
    <w:rPr>
      <w:i/>
      <w:iCs/>
      <w:color w:val="000000"/>
      <w:shd w:val="clear" w:color="auto" w:fill="FFFFFF"/>
    </w:rPr>
  </w:style>
  <w:style w:type="paragraph" w:customStyle="1" w:styleId="Indirizzo">
    <w:name w:val="Indirizzo"/>
    <w:next w:val="Normale"/>
    <w:uiPriority w:val="99"/>
    <w:rsid w:val="00DC01E2"/>
    <w:pPr>
      <w:widowControl w:val="0"/>
      <w:autoSpaceDE w:val="0"/>
      <w:autoSpaceDN w:val="0"/>
      <w:adjustRightInd w:val="0"/>
    </w:pPr>
    <w:rPr>
      <w:rFonts w:ascii="Arial" w:hAnsi="Arial" w:cs="Arial"/>
      <w:i/>
      <w:iCs/>
      <w:color w:val="000000"/>
      <w:sz w:val="24"/>
      <w:szCs w:val="24"/>
      <w:shd w:val="clear" w:color="auto" w:fill="FFFFFF"/>
    </w:rPr>
  </w:style>
  <w:style w:type="character" w:customStyle="1" w:styleId="Tastiera">
    <w:name w:val="Tastiera"/>
    <w:uiPriority w:val="99"/>
    <w:rsid w:val="00DC01E2"/>
    <w:rPr>
      <w:rFonts w:ascii="Courier New" w:hAnsi="Courier New" w:cs="Courier New"/>
      <w:b/>
      <w:bCs/>
      <w:color w:val="000000"/>
      <w:sz w:val="20"/>
      <w:szCs w:val="20"/>
      <w:shd w:val="clear" w:color="auto" w:fill="FFFFFF"/>
    </w:rPr>
  </w:style>
  <w:style w:type="paragraph" w:customStyle="1" w:styleId="Preformattato">
    <w:name w:val="Preformattato"/>
    <w:next w:val="Normale"/>
    <w:uiPriority w:val="99"/>
    <w:rsid w:val="00DC01E2"/>
    <w:pPr>
      <w:widowControl w:val="0"/>
      <w:autoSpaceDE w:val="0"/>
      <w:autoSpaceDN w:val="0"/>
      <w:adjustRightInd w:val="0"/>
    </w:pPr>
    <w:rPr>
      <w:rFonts w:ascii="Courier New" w:hAnsi="Courier New" w:cs="Courier New"/>
      <w:color w:val="000000"/>
      <w:shd w:val="clear" w:color="auto" w:fill="FFFFFF"/>
    </w:rPr>
  </w:style>
  <w:style w:type="character" w:customStyle="1" w:styleId="Esempio">
    <w:name w:val="Esempio"/>
    <w:uiPriority w:val="99"/>
    <w:rsid w:val="00DC01E2"/>
    <w:rPr>
      <w:rFonts w:ascii="Courier New" w:hAnsi="Courier New" w:cs="Courier New"/>
      <w:color w:val="000000"/>
      <w:shd w:val="clear" w:color="auto" w:fill="FFFFFF"/>
    </w:rPr>
  </w:style>
  <w:style w:type="character" w:customStyle="1" w:styleId="Macchinadascrivere">
    <w:name w:val="Macchina da scrivere"/>
    <w:uiPriority w:val="99"/>
    <w:rsid w:val="00DC01E2"/>
    <w:rPr>
      <w:rFonts w:ascii="Courier New" w:hAnsi="Courier New" w:cs="Courier New"/>
      <w:color w:val="000000"/>
      <w:sz w:val="20"/>
      <w:szCs w:val="20"/>
      <w:shd w:val="clear" w:color="auto" w:fill="FFFFFF"/>
    </w:rPr>
  </w:style>
  <w:style w:type="character" w:customStyle="1" w:styleId="Variabile">
    <w:name w:val="Variabile"/>
    <w:uiPriority w:val="99"/>
    <w:rsid w:val="00DC01E2"/>
    <w:rPr>
      <w:i/>
      <w:iCs/>
      <w:color w:val="000000"/>
      <w:shd w:val="clear" w:color="auto" w:fill="FFFFFF"/>
    </w:rPr>
  </w:style>
  <w:style w:type="character" w:customStyle="1" w:styleId="Commento">
    <w:name w:val="Commento"/>
    <w:uiPriority w:val="99"/>
    <w:rsid w:val="00DC01E2"/>
    <w:rPr>
      <w:vanish/>
      <w:color w:val="000000"/>
      <w:shd w:val="clear" w:color="auto" w:fill="FFFFFF"/>
    </w:rPr>
  </w:style>
  <w:style w:type="paragraph" w:customStyle="1" w:styleId="primo-livello">
    <w:name w:val="primo-livello"/>
    <w:uiPriority w:val="99"/>
    <w:rsid w:val="00DC01E2"/>
    <w:pPr>
      <w:widowControl w:val="0"/>
      <w:autoSpaceDE w:val="0"/>
      <w:autoSpaceDN w:val="0"/>
      <w:adjustRightInd w:val="0"/>
      <w:spacing w:before="100" w:after="100"/>
    </w:pPr>
    <w:rPr>
      <w:rFonts w:ascii="Arial" w:hAnsi="Arial" w:cs="Arial"/>
      <w:color w:val="000000"/>
      <w:sz w:val="24"/>
      <w:szCs w:val="24"/>
      <w:shd w:val="clear" w:color="auto" w:fill="FFFFFF"/>
    </w:rPr>
  </w:style>
  <w:style w:type="paragraph" w:customStyle="1" w:styleId="livello-alfabetico">
    <w:name w:val="livello-alfabetico"/>
    <w:uiPriority w:val="99"/>
    <w:rsid w:val="00DC01E2"/>
    <w:pPr>
      <w:widowControl w:val="0"/>
      <w:autoSpaceDE w:val="0"/>
      <w:autoSpaceDN w:val="0"/>
      <w:adjustRightInd w:val="0"/>
      <w:spacing w:before="100" w:after="100"/>
    </w:pPr>
    <w:rPr>
      <w:rFonts w:ascii="Arial" w:hAnsi="Arial" w:cs="Arial"/>
      <w:color w:val="000000"/>
      <w:sz w:val="24"/>
      <w:szCs w:val="24"/>
      <w:shd w:val="clear" w:color="auto" w:fill="FFFFFF"/>
    </w:rPr>
  </w:style>
  <w:style w:type="paragraph" w:styleId="Finemodulo-z">
    <w:name w:val="HTML Bottom of Form"/>
    <w:basedOn w:val="Normale"/>
    <w:next w:val="Normale"/>
    <w:link w:val="Finemodulo-zCarattere"/>
    <w:uiPriority w:val="99"/>
    <w:locked/>
    <w:rsid w:val="00DC01E2"/>
    <w:pPr>
      <w:widowControl w:val="0"/>
      <w:pBdr>
        <w:top w:val="single" w:sz="6" w:space="0" w:color="auto"/>
      </w:pBdr>
      <w:autoSpaceDE w:val="0"/>
      <w:autoSpaceDN w:val="0"/>
      <w:adjustRightInd w:val="0"/>
      <w:spacing w:before="0" w:after="0" w:line="240" w:lineRule="auto"/>
      <w:jc w:val="center"/>
    </w:pPr>
    <w:rPr>
      <w:rFonts w:cs="Arial"/>
      <w:vanish/>
      <w:color w:val="0033CC"/>
      <w:sz w:val="16"/>
      <w:szCs w:val="16"/>
      <w:shd w:val="clear" w:color="auto" w:fill="FFFFFF"/>
    </w:rPr>
  </w:style>
  <w:style w:type="character" w:customStyle="1" w:styleId="Finemodulo-zCarattere">
    <w:name w:val="Fine modulo -z Carattere"/>
    <w:basedOn w:val="Carpredefinitoparagrafo"/>
    <w:link w:val="Finemodulo-z"/>
    <w:uiPriority w:val="99"/>
    <w:rsid w:val="00DC01E2"/>
    <w:rPr>
      <w:rFonts w:ascii="Arial" w:hAnsi="Arial" w:cs="Arial"/>
      <w:vanish/>
      <w:color w:val="0033CC"/>
      <w:sz w:val="16"/>
      <w:szCs w:val="16"/>
    </w:rPr>
  </w:style>
  <w:style w:type="character" w:customStyle="1" w:styleId="hcp5">
    <w:name w:val="hcp5"/>
    <w:uiPriority w:val="99"/>
    <w:rsid w:val="00DC01E2"/>
    <w:rPr>
      <w:color w:val="000000"/>
      <w:shd w:val="clear" w:color="auto" w:fill="FFFFFF"/>
    </w:rPr>
  </w:style>
  <w:style w:type="paragraph" w:customStyle="1" w:styleId="Stile6">
    <w:name w:val="Stile6"/>
    <w:next w:val="Normale"/>
    <w:uiPriority w:val="99"/>
    <w:rsid w:val="00DC01E2"/>
    <w:pPr>
      <w:widowControl w:val="0"/>
      <w:autoSpaceDE w:val="0"/>
      <w:autoSpaceDN w:val="0"/>
      <w:adjustRightInd w:val="0"/>
    </w:pPr>
    <w:rPr>
      <w:rFonts w:ascii="Arial" w:hAnsi="Arial" w:cs="Arial"/>
      <w:color w:val="000000"/>
      <w:sz w:val="24"/>
      <w:szCs w:val="24"/>
      <w:shd w:val="clear" w:color="auto" w:fill="FFFFFF"/>
    </w:rPr>
  </w:style>
  <w:style w:type="paragraph" w:customStyle="1" w:styleId="mnormale">
    <w:name w:val="mnormale"/>
    <w:uiPriority w:val="99"/>
    <w:rsid w:val="00DC01E2"/>
    <w:pPr>
      <w:widowControl w:val="0"/>
      <w:autoSpaceDE w:val="0"/>
      <w:autoSpaceDN w:val="0"/>
      <w:adjustRightInd w:val="0"/>
      <w:spacing w:before="100" w:after="100"/>
    </w:pPr>
    <w:rPr>
      <w:rFonts w:ascii="Arial" w:hAnsi="Arial" w:cs="Arial"/>
      <w:color w:val="000000"/>
      <w:sz w:val="24"/>
      <w:szCs w:val="24"/>
      <w:shd w:val="clear" w:color="auto" w:fill="FFFFFF"/>
    </w:rPr>
  </w:style>
  <w:style w:type="paragraph" w:customStyle="1" w:styleId="ItaOggi">
    <w:name w:val="ItaOggi"/>
    <w:uiPriority w:val="99"/>
    <w:rsid w:val="00DC01E2"/>
    <w:pPr>
      <w:widowControl w:val="0"/>
      <w:autoSpaceDE w:val="0"/>
      <w:autoSpaceDN w:val="0"/>
      <w:adjustRightInd w:val="0"/>
      <w:spacing w:line="200" w:lineRule="exact"/>
      <w:ind w:firstLine="170"/>
      <w:jc w:val="both"/>
    </w:pPr>
    <w:rPr>
      <w:rFonts w:ascii="Arial" w:hAnsi="Arial" w:cs="Arial"/>
      <w:color w:val="000000"/>
      <w:sz w:val="18"/>
      <w:szCs w:val="18"/>
      <w:shd w:val="clear" w:color="auto" w:fill="FFFFFF"/>
    </w:rPr>
  </w:style>
  <w:style w:type="paragraph" w:customStyle="1" w:styleId="tabella0">
    <w:name w:val="tabella"/>
    <w:uiPriority w:val="99"/>
    <w:rsid w:val="00DC01E2"/>
    <w:pPr>
      <w:widowControl w:val="0"/>
      <w:autoSpaceDE w:val="0"/>
      <w:autoSpaceDN w:val="0"/>
      <w:adjustRightInd w:val="0"/>
      <w:spacing w:line="200" w:lineRule="exact"/>
      <w:jc w:val="both"/>
    </w:pPr>
    <w:rPr>
      <w:rFonts w:ascii="Arial" w:hAnsi="Arial" w:cs="Arial"/>
      <w:color w:val="000000"/>
      <w:sz w:val="18"/>
      <w:szCs w:val="18"/>
      <w:shd w:val="clear" w:color="auto" w:fill="FFFFFF"/>
    </w:rPr>
  </w:style>
  <w:style w:type="paragraph" w:customStyle="1" w:styleId="Stile3">
    <w:name w:val="Stile3"/>
    <w:next w:val="Normale"/>
    <w:uiPriority w:val="99"/>
    <w:rsid w:val="00DC01E2"/>
    <w:pPr>
      <w:widowControl w:val="0"/>
      <w:autoSpaceDE w:val="0"/>
      <w:autoSpaceDN w:val="0"/>
      <w:adjustRightInd w:val="0"/>
    </w:pPr>
    <w:rPr>
      <w:rFonts w:ascii="Arial" w:hAnsi="Arial" w:cs="Arial"/>
      <w:color w:val="000000"/>
      <w:sz w:val="24"/>
      <w:szCs w:val="24"/>
      <w:shd w:val="clear" w:color="auto" w:fill="FFFFFF"/>
    </w:rPr>
  </w:style>
  <w:style w:type="paragraph" w:customStyle="1" w:styleId="VariabiliTabelle">
    <w:name w:val="Variabili Tabelle"/>
    <w:next w:val="Normale"/>
    <w:uiPriority w:val="99"/>
    <w:rsid w:val="00DC01E2"/>
    <w:pPr>
      <w:widowControl w:val="0"/>
      <w:autoSpaceDE w:val="0"/>
      <w:autoSpaceDN w:val="0"/>
      <w:adjustRightInd w:val="0"/>
      <w:jc w:val="center"/>
    </w:pPr>
    <w:rPr>
      <w:rFonts w:ascii="Tahoma" w:hAnsi="Tahoma" w:cs="Tahoma"/>
      <w:color w:val="000000"/>
      <w:sz w:val="18"/>
      <w:szCs w:val="18"/>
      <w:shd w:val="clear" w:color="auto" w:fill="FFFFFF"/>
    </w:rPr>
  </w:style>
  <w:style w:type="paragraph" w:customStyle="1" w:styleId="Tabelle">
    <w:name w:val="Tabelle"/>
    <w:next w:val="Normale"/>
    <w:uiPriority w:val="99"/>
    <w:rsid w:val="00DC01E2"/>
    <w:pPr>
      <w:widowControl w:val="0"/>
      <w:autoSpaceDE w:val="0"/>
      <w:autoSpaceDN w:val="0"/>
      <w:adjustRightInd w:val="0"/>
      <w:jc w:val="center"/>
    </w:pPr>
    <w:rPr>
      <w:rFonts w:ascii="Tahoma" w:hAnsi="Tahoma" w:cs="Tahoma"/>
      <w:color w:val="000000"/>
      <w:sz w:val="18"/>
      <w:szCs w:val="18"/>
      <w:shd w:val="clear" w:color="auto" w:fill="FFFFFF"/>
    </w:rPr>
  </w:style>
  <w:style w:type="paragraph" w:styleId="Corpodeltesto3">
    <w:name w:val="Body Text 3"/>
    <w:basedOn w:val="Normale"/>
    <w:link w:val="Corpodeltesto3Carattere"/>
    <w:uiPriority w:val="99"/>
    <w:locked/>
    <w:rsid w:val="00DC01E2"/>
    <w:pPr>
      <w:widowControl w:val="0"/>
      <w:autoSpaceDE w:val="0"/>
      <w:autoSpaceDN w:val="0"/>
      <w:adjustRightInd w:val="0"/>
      <w:spacing w:before="0" w:after="0" w:line="240" w:lineRule="auto"/>
    </w:pPr>
    <w:rPr>
      <w:rFonts w:cs="Arial"/>
      <w:color w:val="000000"/>
      <w:sz w:val="18"/>
      <w:szCs w:val="18"/>
      <w:shd w:val="clear" w:color="auto" w:fill="FFFFFF"/>
    </w:rPr>
  </w:style>
  <w:style w:type="character" w:customStyle="1" w:styleId="Corpodeltesto3Carattere">
    <w:name w:val="Corpo del testo 3 Carattere"/>
    <w:basedOn w:val="Carpredefinitoparagrafo"/>
    <w:link w:val="Corpodeltesto3"/>
    <w:uiPriority w:val="99"/>
    <w:rsid w:val="00DC01E2"/>
    <w:rPr>
      <w:rFonts w:ascii="Arial" w:hAnsi="Arial" w:cs="Arial"/>
      <w:color w:val="000000"/>
      <w:sz w:val="18"/>
      <w:szCs w:val="18"/>
    </w:rPr>
  </w:style>
  <w:style w:type="paragraph" w:customStyle="1" w:styleId="StileTahoma10ptAutomaticoInferioreSingolaAutomatico">
    <w:name w:val="Stile Tahoma 10 pt Automatico Inferiore: (Singola Automatico  ."/>
    <w:uiPriority w:val="99"/>
    <w:rsid w:val="00DC01E2"/>
    <w:pPr>
      <w:widowControl w:val="0"/>
      <w:pBdr>
        <w:bottom w:val="single" w:sz="6" w:space="0" w:color="auto"/>
      </w:pBdr>
      <w:autoSpaceDE w:val="0"/>
      <w:autoSpaceDN w:val="0"/>
      <w:adjustRightInd w:val="0"/>
      <w:jc w:val="both"/>
    </w:pPr>
    <w:rPr>
      <w:rFonts w:ascii="Tahoma" w:hAnsi="Tahoma" w:cs="Tahoma"/>
      <w:color w:val="000000"/>
      <w:shd w:val="clear" w:color="auto" w:fill="FFFFFF"/>
    </w:rPr>
  </w:style>
  <w:style w:type="paragraph" w:customStyle="1" w:styleId="RigaSopraTitolo1">
    <w:name w:val="Riga Sopra Titolo 1"/>
    <w:next w:val="Titolo10"/>
    <w:uiPriority w:val="99"/>
    <w:rsid w:val="00DC01E2"/>
    <w:pPr>
      <w:keepNext/>
      <w:widowControl w:val="0"/>
      <w:autoSpaceDE w:val="0"/>
      <w:autoSpaceDN w:val="0"/>
      <w:adjustRightInd w:val="0"/>
      <w:jc w:val="center"/>
    </w:pPr>
    <w:rPr>
      <w:rFonts w:ascii="Tahoma" w:hAnsi="Tahoma" w:cs="Tahoma"/>
      <w:color w:val="000000"/>
      <w:sz w:val="28"/>
      <w:szCs w:val="28"/>
      <w:shd w:val="clear" w:color="auto" w:fill="FFFFFF"/>
    </w:rPr>
  </w:style>
  <w:style w:type="paragraph" w:customStyle="1" w:styleId="Legenda">
    <w:name w:val="Legenda"/>
    <w:next w:val="Normale"/>
    <w:uiPriority w:val="99"/>
    <w:rsid w:val="00DC01E2"/>
    <w:pPr>
      <w:widowControl w:val="0"/>
      <w:autoSpaceDE w:val="0"/>
      <w:autoSpaceDN w:val="0"/>
      <w:adjustRightInd w:val="0"/>
      <w:ind w:left="850" w:hanging="850"/>
      <w:jc w:val="both"/>
    </w:pPr>
    <w:rPr>
      <w:rFonts w:ascii="Arial" w:hAnsi="Arial" w:cs="Arial"/>
      <w:color w:val="000000"/>
      <w:sz w:val="18"/>
      <w:szCs w:val="18"/>
      <w:shd w:val="clear" w:color="auto" w:fill="FFFFFF"/>
    </w:rPr>
  </w:style>
  <w:style w:type="paragraph" w:customStyle="1" w:styleId="Formule">
    <w:name w:val="Formule"/>
    <w:next w:val="Normale"/>
    <w:uiPriority w:val="99"/>
    <w:rsid w:val="00DC01E2"/>
    <w:pPr>
      <w:widowControl w:val="0"/>
      <w:autoSpaceDE w:val="0"/>
      <w:autoSpaceDN w:val="0"/>
      <w:adjustRightInd w:val="0"/>
      <w:jc w:val="center"/>
    </w:pPr>
    <w:rPr>
      <w:rFonts w:ascii="Arial" w:hAnsi="Arial" w:cs="Arial"/>
      <w:color w:val="000000"/>
      <w:sz w:val="18"/>
      <w:szCs w:val="18"/>
      <w:shd w:val="clear" w:color="auto" w:fill="FFFFFF"/>
    </w:rPr>
  </w:style>
  <w:style w:type="paragraph" w:customStyle="1" w:styleId="VariabiliIdentificativiPersone">
    <w:name w:val="Variabili Identificativi Persone"/>
    <w:next w:val="Normale"/>
    <w:uiPriority w:val="99"/>
    <w:rsid w:val="00DC01E2"/>
    <w:pPr>
      <w:widowControl w:val="0"/>
      <w:autoSpaceDE w:val="0"/>
      <w:autoSpaceDN w:val="0"/>
      <w:adjustRightInd w:val="0"/>
      <w:jc w:val="center"/>
    </w:pPr>
    <w:rPr>
      <w:rFonts w:ascii="Tahoma" w:hAnsi="Tahoma" w:cs="Tahoma"/>
      <w:color w:val="000000"/>
      <w:sz w:val="18"/>
      <w:szCs w:val="18"/>
      <w:shd w:val="clear" w:color="auto" w:fill="FFFFFF"/>
    </w:rPr>
  </w:style>
  <w:style w:type="paragraph" w:customStyle="1" w:styleId="IntestazioneResponsabili">
    <w:name w:val="Intestazione Responsabili"/>
    <w:uiPriority w:val="99"/>
    <w:rsid w:val="00DC01E2"/>
    <w:pPr>
      <w:widowControl w:val="0"/>
      <w:autoSpaceDE w:val="0"/>
      <w:autoSpaceDN w:val="0"/>
      <w:adjustRightInd w:val="0"/>
      <w:jc w:val="center"/>
    </w:pPr>
    <w:rPr>
      <w:rFonts w:ascii="Tahoma" w:hAnsi="Tahoma" w:cs="Tahoma"/>
      <w:color w:val="000000"/>
      <w:shd w:val="clear" w:color="auto" w:fill="FFFFFF"/>
    </w:rPr>
  </w:style>
  <w:style w:type="paragraph" w:customStyle="1" w:styleId="Stile4">
    <w:name w:val="Stile4"/>
    <w:next w:val="Normale"/>
    <w:uiPriority w:val="99"/>
    <w:rsid w:val="00DC01E2"/>
    <w:pPr>
      <w:widowControl w:val="0"/>
      <w:autoSpaceDE w:val="0"/>
      <w:autoSpaceDN w:val="0"/>
      <w:adjustRightInd w:val="0"/>
    </w:pPr>
    <w:rPr>
      <w:rFonts w:ascii="Arial" w:hAnsi="Arial" w:cs="Arial"/>
      <w:color w:val="000000"/>
      <w:sz w:val="24"/>
      <w:szCs w:val="24"/>
      <w:shd w:val="clear" w:color="auto" w:fill="FFFFFF"/>
    </w:rPr>
  </w:style>
  <w:style w:type="paragraph" w:customStyle="1" w:styleId="Normativa">
    <w:name w:val="Normativa"/>
    <w:next w:val="Normale"/>
    <w:uiPriority w:val="99"/>
    <w:rsid w:val="00DC01E2"/>
    <w:pPr>
      <w:widowControl w:val="0"/>
      <w:autoSpaceDE w:val="0"/>
      <w:autoSpaceDN w:val="0"/>
      <w:adjustRightInd w:val="0"/>
      <w:spacing w:after="120"/>
      <w:ind w:firstLine="851"/>
    </w:pPr>
    <w:rPr>
      <w:rFonts w:ascii="Arial" w:hAnsi="Arial" w:cs="Arial"/>
      <w:i/>
      <w:iCs/>
      <w:color w:val="0000FF"/>
      <w:shd w:val="clear" w:color="auto" w:fill="FFFFFF"/>
    </w:rPr>
  </w:style>
  <w:style w:type="paragraph" w:customStyle="1" w:styleId="TestoNormale0">
    <w:name w:val="TestoNormale"/>
    <w:uiPriority w:val="99"/>
    <w:rsid w:val="00DC01E2"/>
    <w:pPr>
      <w:widowControl w:val="0"/>
      <w:autoSpaceDE w:val="0"/>
      <w:autoSpaceDN w:val="0"/>
      <w:adjustRightInd w:val="0"/>
      <w:spacing w:before="120" w:after="120"/>
      <w:ind w:firstLine="851"/>
      <w:jc w:val="both"/>
    </w:pPr>
    <w:rPr>
      <w:rFonts w:ascii="Arial" w:hAnsi="Arial" w:cs="Arial"/>
      <w:color w:val="000000"/>
      <w:sz w:val="24"/>
      <w:szCs w:val="24"/>
      <w:shd w:val="clear" w:color="auto" w:fill="FFFFFF"/>
    </w:rPr>
  </w:style>
  <w:style w:type="character" w:customStyle="1" w:styleId="TestoNormaleCarattere0">
    <w:name w:val="TestoNormale Carattere"/>
    <w:uiPriority w:val="99"/>
    <w:rsid w:val="00DC01E2"/>
    <w:rPr>
      <w:color w:val="000000"/>
      <w:sz w:val="16"/>
      <w:szCs w:val="16"/>
      <w:shd w:val="clear" w:color="auto" w:fill="FFFFFF"/>
    </w:rPr>
  </w:style>
  <w:style w:type="character" w:customStyle="1" w:styleId="CarattereCarattere2">
    <w:name w:val="Carattere Carattere2"/>
    <w:uiPriority w:val="99"/>
    <w:rsid w:val="00DC01E2"/>
    <w:rPr>
      <w:b/>
      <w:bCs/>
      <w:color w:val="008080"/>
      <w:shd w:val="clear" w:color="auto" w:fill="FFFFFF"/>
    </w:rPr>
  </w:style>
  <w:style w:type="paragraph" w:styleId="Elencocontinua">
    <w:name w:val="List Continue"/>
    <w:basedOn w:val="Normale"/>
    <w:uiPriority w:val="99"/>
    <w:locked/>
    <w:rsid w:val="00DC01E2"/>
    <w:pPr>
      <w:widowControl w:val="0"/>
      <w:tabs>
        <w:tab w:val="num" w:pos="851"/>
      </w:tabs>
      <w:autoSpaceDE w:val="0"/>
      <w:autoSpaceDN w:val="0"/>
      <w:adjustRightInd w:val="0"/>
      <w:spacing w:before="0" w:after="120" w:line="360" w:lineRule="auto"/>
      <w:ind w:left="360" w:hanging="360"/>
    </w:pPr>
    <w:rPr>
      <w:rFonts w:cs="Arial"/>
      <w:color w:val="000000"/>
      <w:szCs w:val="24"/>
      <w:shd w:val="clear" w:color="auto" w:fill="FFFFFF"/>
    </w:rPr>
  </w:style>
  <w:style w:type="paragraph" w:customStyle="1" w:styleId="Pidipagina0">
    <w:name w:val="Pi_ di pagina"/>
    <w:uiPriority w:val="99"/>
    <w:rsid w:val="00DC01E2"/>
    <w:pPr>
      <w:widowControl w:val="0"/>
      <w:autoSpaceDE w:val="0"/>
      <w:autoSpaceDN w:val="0"/>
      <w:adjustRightInd w:val="0"/>
      <w:spacing w:line="360" w:lineRule="auto"/>
      <w:ind w:firstLine="567"/>
      <w:jc w:val="both"/>
    </w:pPr>
    <w:rPr>
      <w:rFonts w:ascii="Arial" w:hAnsi="Arial" w:cs="Arial"/>
      <w:color w:val="000000"/>
      <w:sz w:val="24"/>
      <w:szCs w:val="24"/>
      <w:shd w:val="clear" w:color="auto" w:fill="FFFFFF"/>
    </w:rPr>
  </w:style>
  <w:style w:type="paragraph" w:customStyle="1" w:styleId="p5">
    <w:name w:val="p5"/>
    <w:uiPriority w:val="99"/>
    <w:rsid w:val="00DC01E2"/>
    <w:pPr>
      <w:widowControl w:val="0"/>
      <w:autoSpaceDE w:val="0"/>
      <w:autoSpaceDN w:val="0"/>
      <w:adjustRightInd w:val="0"/>
      <w:spacing w:line="220" w:lineRule="atLeast"/>
    </w:pPr>
    <w:rPr>
      <w:rFonts w:ascii="Arial" w:hAnsi="Arial" w:cs="Arial"/>
      <w:color w:val="000000"/>
      <w:sz w:val="24"/>
      <w:szCs w:val="24"/>
      <w:shd w:val="clear" w:color="auto" w:fill="FFFFFF"/>
    </w:rPr>
  </w:style>
  <w:style w:type="paragraph" w:customStyle="1" w:styleId="p13">
    <w:name w:val="p13"/>
    <w:uiPriority w:val="99"/>
    <w:rsid w:val="00DC01E2"/>
    <w:pPr>
      <w:widowControl w:val="0"/>
      <w:autoSpaceDE w:val="0"/>
      <w:autoSpaceDN w:val="0"/>
      <w:adjustRightInd w:val="0"/>
      <w:spacing w:line="220" w:lineRule="atLeast"/>
      <w:jc w:val="both"/>
    </w:pPr>
    <w:rPr>
      <w:rFonts w:ascii="Arial" w:hAnsi="Arial" w:cs="Arial"/>
      <w:color w:val="000000"/>
      <w:sz w:val="24"/>
      <w:szCs w:val="24"/>
      <w:shd w:val="clear" w:color="auto" w:fill="FFFFFF"/>
    </w:rPr>
  </w:style>
  <w:style w:type="paragraph" w:customStyle="1" w:styleId="p17">
    <w:name w:val="p17"/>
    <w:uiPriority w:val="99"/>
    <w:rsid w:val="00DC01E2"/>
    <w:pPr>
      <w:widowControl w:val="0"/>
      <w:autoSpaceDE w:val="0"/>
      <w:autoSpaceDN w:val="0"/>
      <w:adjustRightInd w:val="0"/>
      <w:spacing w:line="240" w:lineRule="atLeast"/>
      <w:jc w:val="both"/>
    </w:pPr>
    <w:rPr>
      <w:rFonts w:ascii="Arial" w:hAnsi="Arial" w:cs="Arial"/>
      <w:color w:val="000000"/>
      <w:sz w:val="24"/>
      <w:szCs w:val="24"/>
      <w:shd w:val="clear" w:color="auto" w:fill="FFFFFF"/>
    </w:rPr>
  </w:style>
  <w:style w:type="paragraph" w:customStyle="1" w:styleId="p19">
    <w:name w:val="p19"/>
    <w:uiPriority w:val="99"/>
    <w:rsid w:val="00DC01E2"/>
    <w:pPr>
      <w:widowControl w:val="0"/>
      <w:autoSpaceDE w:val="0"/>
      <w:autoSpaceDN w:val="0"/>
      <w:adjustRightInd w:val="0"/>
      <w:spacing w:line="240" w:lineRule="atLeast"/>
    </w:pPr>
    <w:rPr>
      <w:rFonts w:ascii="Arial" w:hAnsi="Arial" w:cs="Arial"/>
      <w:color w:val="000000"/>
      <w:sz w:val="24"/>
      <w:szCs w:val="24"/>
      <w:shd w:val="clear" w:color="auto" w:fill="FFFFFF"/>
    </w:rPr>
  </w:style>
  <w:style w:type="paragraph" w:customStyle="1" w:styleId="p20">
    <w:name w:val="p20"/>
    <w:uiPriority w:val="99"/>
    <w:rsid w:val="00DC01E2"/>
    <w:pPr>
      <w:widowControl w:val="0"/>
      <w:autoSpaceDE w:val="0"/>
      <w:autoSpaceDN w:val="0"/>
      <w:adjustRightInd w:val="0"/>
      <w:spacing w:line="240" w:lineRule="atLeast"/>
    </w:pPr>
    <w:rPr>
      <w:rFonts w:ascii="Arial" w:hAnsi="Arial" w:cs="Arial"/>
      <w:color w:val="000000"/>
      <w:sz w:val="24"/>
      <w:szCs w:val="24"/>
      <w:shd w:val="clear" w:color="auto" w:fill="FFFFFF"/>
    </w:rPr>
  </w:style>
  <w:style w:type="paragraph" w:customStyle="1" w:styleId="p23">
    <w:name w:val="p23"/>
    <w:uiPriority w:val="99"/>
    <w:rsid w:val="00DC01E2"/>
    <w:pPr>
      <w:widowControl w:val="0"/>
      <w:autoSpaceDE w:val="0"/>
      <w:autoSpaceDN w:val="0"/>
      <w:adjustRightInd w:val="0"/>
      <w:spacing w:line="240" w:lineRule="atLeast"/>
      <w:jc w:val="both"/>
    </w:pPr>
    <w:rPr>
      <w:rFonts w:ascii="Arial" w:hAnsi="Arial" w:cs="Arial"/>
      <w:color w:val="000000"/>
      <w:sz w:val="24"/>
      <w:szCs w:val="24"/>
      <w:shd w:val="clear" w:color="auto" w:fill="FFFFFF"/>
    </w:rPr>
  </w:style>
  <w:style w:type="paragraph" w:customStyle="1" w:styleId="Stile5">
    <w:name w:val="Stile5"/>
    <w:next w:val="Normale"/>
    <w:uiPriority w:val="99"/>
    <w:rsid w:val="00DC01E2"/>
    <w:pPr>
      <w:widowControl w:val="0"/>
      <w:autoSpaceDE w:val="0"/>
      <w:autoSpaceDN w:val="0"/>
      <w:adjustRightInd w:val="0"/>
    </w:pPr>
    <w:rPr>
      <w:rFonts w:ascii="Arial" w:hAnsi="Arial" w:cs="Arial"/>
      <w:color w:val="000000"/>
      <w:sz w:val="24"/>
      <w:szCs w:val="24"/>
      <w:shd w:val="clear" w:color="auto" w:fill="FFFFFF"/>
    </w:rPr>
  </w:style>
  <w:style w:type="paragraph" w:customStyle="1" w:styleId="p66">
    <w:name w:val="p66"/>
    <w:uiPriority w:val="99"/>
    <w:rsid w:val="00DC01E2"/>
    <w:pPr>
      <w:widowControl w:val="0"/>
      <w:autoSpaceDE w:val="0"/>
      <w:autoSpaceDN w:val="0"/>
      <w:adjustRightInd w:val="0"/>
      <w:spacing w:line="220" w:lineRule="atLeast"/>
      <w:jc w:val="both"/>
    </w:pPr>
    <w:rPr>
      <w:rFonts w:ascii="Arial" w:hAnsi="Arial" w:cs="Arial"/>
      <w:color w:val="000000"/>
      <w:sz w:val="24"/>
      <w:szCs w:val="24"/>
      <w:shd w:val="clear" w:color="auto" w:fill="FFFFFF"/>
    </w:rPr>
  </w:style>
  <w:style w:type="paragraph" w:customStyle="1" w:styleId="c3">
    <w:name w:val="c3"/>
    <w:uiPriority w:val="99"/>
    <w:rsid w:val="00DC01E2"/>
    <w:pPr>
      <w:widowControl w:val="0"/>
      <w:autoSpaceDE w:val="0"/>
      <w:autoSpaceDN w:val="0"/>
      <w:adjustRightInd w:val="0"/>
      <w:spacing w:line="240" w:lineRule="atLeast"/>
      <w:jc w:val="center"/>
    </w:pPr>
    <w:rPr>
      <w:rFonts w:ascii="Arial" w:hAnsi="Arial" w:cs="Arial"/>
      <w:color w:val="000000"/>
      <w:sz w:val="24"/>
      <w:szCs w:val="24"/>
      <w:shd w:val="clear" w:color="auto" w:fill="FFFFFF"/>
    </w:rPr>
  </w:style>
  <w:style w:type="paragraph" w:customStyle="1" w:styleId="t1">
    <w:name w:val="t1"/>
    <w:uiPriority w:val="99"/>
    <w:rsid w:val="00DC01E2"/>
    <w:pPr>
      <w:widowControl w:val="0"/>
      <w:autoSpaceDE w:val="0"/>
      <w:autoSpaceDN w:val="0"/>
      <w:adjustRightInd w:val="0"/>
      <w:spacing w:line="240" w:lineRule="atLeast"/>
    </w:pPr>
    <w:rPr>
      <w:rFonts w:ascii="Arial" w:hAnsi="Arial" w:cs="Arial"/>
      <w:color w:val="000000"/>
      <w:sz w:val="24"/>
      <w:szCs w:val="24"/>
      <w:shd w:val="clear" w:color="auto" w:fill="FFFFFF"/>
    </w:rPr>
  </w:style>
  <w:style w:type="paragraph" w:customStyle="1" w:styleId="t2">
    <w:name w:val="t2"/>
    <w:uiPriority w:val="99"/>
    <w:rsid w:val="00DC01E2"/>
    <w:pPr>
      <w:widowControl w:val="0"/>
      <w:autoSpaceDE w:val="0"/>
      <w:autoSpaceDN w:val="0"/>
      <w:adjustRightInd w:val="0"/>
      <w:spacing w:line="520" w:lineRule="atLeast"/>
    </w:pPr>
    <w:rPr>
      <w:rFonts w:ascii="Arial" w:hAnsi="Arial" w:cs="Arial"/>
      <w:color w:val="000000"/>
      <w:sz w:val="24"/>
      <w:szCs w:val="24"/>
      <w:shd w:val="clear" w:color="auto" w:fill="FFFFFF"/>
    </w:rPr>
  </w:style>
  <w:style w:type="paragraph" w:customStyle="1" w:styleId="p6">
    <w:name w:val="p6"/>
    <w:uiPriority w:val="99"/>
    <w:rsid w:val="00DC01E2"/>
    <w:pPr>
      <w:widowControl w:val="0"/>
      <w:autoSpaceDE w:val="0"/>
      <w:autoSpaceDN w:val="0"/>
      <w:adjustRightInd w:val="0"/>
      <w:spacing w:line="240" w:lineRule="atLeast"/>
      <w:ind w:left="6624" w:hanging="7776"/>
    </w:pPr>
    <w:rPr>
      <w:rFonts w:ascii="Arial" w:hAnsi="Arial" w:cs="Arial"/>
      <w:color w:val="000000"/>
      <w:sz w:val="24"/>
      <w:szCs w:val="24"/>
      <w:shd w:val="clear" w:color="auto" w:fill="FFFFFF"/>
    </w:rPr>
  </w:style>
  <w:style w:type="paragraph" w:customStyle="1" w:styleId="p7">
    <w:name w:val="p7"/>
    <w:uiPriority w:val="99"/>
    <w:rsid w:val="00DC01E2"/>
    <w:pPr>
      <w:widowControl w:val="0"/>
      <w:autoSpaceDE w:val="0"/>
      <w:autoSpaceDN w:val="0"/>
      <w:adjustRightInd w:val="0"/>
      <w:spacing w:line="240" w:lineRule="atLeast"/>
      <w:ind w:left="720" w:hanging="432"/>
    </w:pPr>
    <w:rPr>
      <w:rFonts w:ascii="Arial" w:hAnsi="Arial" w:cs="Arial"/>
      <w:color w:val="000000"/>
      <w:sz w:val="24"/>
      <w:szCs w:val="24"/>
      <w:shd w:val="clear" w:color="auto" w:fill="FFFFFF"/>
    </w:rPr>
  </w:style>
  <w:style w:type="paragraph" w:customStyle="1" w:styleId="p9">
    <w:name w:val="p9"/>
    <w:uiPriority w:val="99"/>
    <w:rsid w:val="00DC01E2"/>
    <w:pPr>
      <w:widowControl w:val="0"/>
      <w:autoSpaceDE w:val="0"/>
      <w:autoSpaceDN w:val="0"/>
      <w:adjustRightInd w:val="0"/>
      <w:spacing w:line="240" w:lineRule="atLeast"/>
      <w:ind w:left="2304" w:hanging="288"/>
    </w:pPr>
    <w:rPr>
      <w:rFonts w:ascii="Arial" w:hAnsi="Arial" w:cs="Arial"/>
      <w:color w:val="000000"/>
      <w:sz w:val="24"/>
      <w:szCs w:val="24"/>
      <w:shd w:val="clear" w:color="auto" w:fill="FFFFFF"/>
    </w:rPr>
  </w:style>
  <w:style w:type="paragraph" w:customStyle="1" w:styleId="p11">
    <w:name w:val="p11"/>
    <w:uiPriority w:val="99"/>
    <w:rsid w:val="00DC01E2"/>
    <w:pPr>
      <w:widowControl w:val="0"/>
      <w:autoSpaceDE w:val="0"/>
      <w:autoSpaceDN w:val="0"/>
      <w:adjustRightInd w:val="0"/>
      <w:spacing w:line="260" w:lineRule="atLeast"/>
    </w:pPr>
    <w:rPr>
      <w:rFonts w:ascii="Arial" w:hAnsi="Arial" w:cs="Arial"/>
      <w:color w:val="000000"/>
      <w:sz w:val="24"/>
      <w:szCs w:val="24"/>
      <w:shd w:val="clear" w:color="auto" w:fill="FFFFFF"/>
    </w:rPr>
  </w:style>
  <w:style w:type="paragraph" w:customStyle="1" w:styleId="Elenco21">
    <w:name w:val="Elenco 21"/>
    <w:uiPriority w:val="99"/>
    <w:rsid w:val="00DC01E2"/>
    <w:pPr>
      <w:widowControl w:val="0"/>
      <w:autoSpaceDE w:val="0"/>
      <w:autoSpaceDN w:val="0"/>
      <w:adjustRightInd w:val="0"/>
      <w:ind w:left="566" w:hanging="283"/>
    </w:pPr>
    <w:rPr>
      <w:rFonts w:ascii="Courier New" w:hAnsi="Courier New" w:cs="Courier New"/>
      <w:color w:val="000000"/>
      <w:sz w:val="24"/>
      <w:szCs w:val="24"/>
      <w:shd w:val="clear" w:color="auto" w:fill="FFFFFF"/>
    </w:rPr>
  </w:style>
  <w:style w:type="paragraph" w:customStyle="1" w:styleId="p18">
    <w:name w:val="p18"/>
    <w:uiPriority w:val="99"/>
    <w:rsid w:val="00DC01E2"/>
    <w:pPr>
      <w:widowControl w:val="0"/>
      <w:autoSpaceDE w:val="0"/>
      <w:autoSpaceDN w:val="0"/>
      <w:adjustRightInd w:val="0"/>
      <w:spacing w:line="460" w:lineRule="atLeast"/>
      <w:ind w:left="720" w:hanging="144"/>
    </w:pPr>
    <w:rPr>
      <w:rFonts w:ascii="Arial" w:hAnsi="Arial" w:cs="Arial"/>
      <w:color w:val="000000"/>
      <w:sz w:val="24"/>
      <w:szCs w:val="24"/>
      <w:shd w:val="clear" w:color="auto" w:fill="FFFFFF"/>
    </w:rPr>
  </w:style>
  <w:style w:type="character" w:customStyle="1" w:styleId="CorpodeltestoCSACarattereCarattere">
    <w:name w:val="Corpo del testo CSA Carattere Carattere"/>
    <w:uiPriority w:val="99"/>
    <w:rsid w:val="00DC01E2"/>
    <w:rPr>
      <w:sz w:val="20"/>
      <w:szCs w:val="20"/>
    </w:rPr>
  </w:style>
  <w:style w:type="numbering" w:customStyle="1" w:styleId="Nessunelenco1">
    <w:name w:val="Nessun elenco1"/>
    <w:next w:val="Nessunelenco"/>
    <w:uiPriority w:val="99"/>
    <w:semiHidden/>
    <w:unhideWhenUsed/>
    <w:rsid w:val="00FB6E56"/>
  </w:style>
  <w:style w:type="numbering" w:customStyle="1" w:styleId="Nessunelenco11">
    <w:name w:val="Nessun elenco11"/>
    <w:next w:val="Nessunelenco"/>
    <w:uiPriority w:val="99"/>
    <w:semiHidden/>
    <w:unhideWhenUsed/>
    <w:rsid w:val="00FB6E56"/>
  </w:style>
  <w:style w:type="table" w:customStyle="1" w:styleId="Grigliatabella2">
    <w:name w:val="Griglia tabella2"/>
    <w:basedOn w:val="Tabellanormale"/>
    <w:next w:val="Grigliatabella"/>
    <w:uiPriority w:val="99"/>
    <w:rsid w:val="00FB6E56"/>
    <w:pPr>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FB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locked/>
    <w:rsid w:val="009F4C77"/>
    <w:pPr>
      <w:spacing w:before="0" w:after="0" w:line="240" w:lineRule="auto"/>
    </w:pPr>
  </w:style>
  <w:style w:type="character" w:customStyle="1" w:styleId="TestonotadichiusuraCarattere">
    <w:name w:val="Testo nota di chiusura Carattere"/>
    <w:basedOn w:val="Carpredefinitoparagrafo"/>
    <w:link w:val="Testonotadichiusura"/>
    <w:uiPriority w:val="99"/>
    <w:semiHidden/>
    <w:rsid w:val="009F4C77"/>
    <w:rPr>
      <w:rFonts w:ascii="Arial" w:hAnsi="Arial"/>
    </w:rPr>
  </w:style>
  <w:style w:type="character" w:styleId="Rimandonotadichiusura">
    <w:name w:val="endnote reference"/>
    <w:basedOn w:val="Carpredefinitoparagrafo"/>
    <w:uiPriority w:val="99"/>
    <w:semiHidden/>
    <w:unhideWhenUsed/>
    <w:locked/>
    <w:rsid w:val="009F4C77"/>
    <w:rPr>
      <w:vertAlign w:val="superscript"/>
    </w:rPr>
  </w:style>
  <w:style w:type="table" w:customStyle="1" w:styleId="Grigliatabella3">
    <w:name w:val="Griglia tabella3"/>
    <w:basedOn w:val="Tabellanormale"/>
    <w:next w:val="Grigliatabella"/>
    <w:rsid w:val="0026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435970">
      <w:marLeft w:val="0"/>
      <w:marRight w:val="0"/>
      <w:marTop w:val="0"/>
      <w:marBottom w:val="0"/>
      <w:divBdr>
        <w:top w:val="none" w:sz="0" w:space="0" w:color="auto"/>
        <w:left w:val="none" w:sz="0" w:space="0" w:color="auto"/>
        <w:bottom w:val="none" w:sz="0" w:space="0" w:color="auto"/>
        <w:right w:val="none" w:sz="0" w:space="0" w:color="auto"/>
      </w:divBdr>
    </w:div>
    <w:div w:id="1915435971">
      <w:marLeft w:val="0"/>
      <w:marRight w:val="0"/>
      <w:marTop w:val="0"/>
      <w:marBottom w:val="0"/>
      <w:divBdr>
        <w:top w:val="none" w:sz="0" w:space="0" w:color="auto"/>
        <w:left w:val="none" w:sz="0" w:space="0" w:color="auto"/>
        <w:bottom w:val="none" w:sz="0" w:space="0" w:color="auto"/>
        <w:right w:val="none" w:sz="0" w:space="0" w:color="auto"/>
      </w:divBdr>
    </w:div>
    <w:div w:id="1915435972">
      <w:marLeft w:val="0"/>
      <w:marRight w:val="0"/>
      <w:marTop w:val="0"/>
      <w:marBottom w:val="0"/>
      <w:divBdr>
        <w:top w:val="none" w:sz="0" w:space="0" w:color="auto"/>
        <w:left w:val="none" w:sz="0" w:space="0" w:color="auto"/>
        <w:bottom w:val="none" w:sz="0" w:space="0" w:color="auto"/>
        <w:right w:val="none" w:sz="0" w:space="0" w:color="auto"/>
      </w:divBdr>
    </w:div>
    <w:div w:id="1915435973">
      <w:marLeft w:val="0"/>
      <w:marRight w:val="0"/>
      <w:marTop w:val="0"/>
      <w:marBottom w:val="0"/>
      <w:divBdr>
        <w:top w:val="none" w:sz="0" w:space="0" w:color="auto"/>
        <w:left w:val="none" w:sz="0" w:space="0" w:color="auto"/>
        <w:bottom w:val="none" w:sz="0" w:space="0" w:color="auto"/>
        <w:right w:val="none" w:sz="0" w:space="0" w:color="auto"/>
      </w:divBdr>
    </w:div>
    <w:div w:id="1915435974">
      <w:marLeft w:val="0"/>
      <w:marRight w:val="0"/>
      <w:marTop w:val="0"/>
      <w:marBottom w:val="0"/>
      <w:divBdr>
        <w:top w:val="none" w:sz="0" w:space="0" w:color="auto"/>
        <w:left w:val="none" w:sz="0" w:space="0" w:color="auto"/>
        <w:bottom w:val="none" w:sz="0" w:space="0" w:color="auto"/>
        <w:right w:val="none" w:sz="0" w:space="0" w:color="auto"/>
      </w:divBdr>
    </w:div>
    <w:div w:id="1915435975">
      <w:marLeft w:val="0"/>
      <w:marRight w:val="0"/>
      <w:marTop w:val="0"/>
      <w:marBottom w:val="0"/>
      <w:divBdr>
        <w:top w:val="none" w:sz="0" w:space="0" w:color="auto"/>
        <w:left w:val="none" w:sz="0" w:space="0" w:color="auto"/>
        <w:bottom w:val="none" w:sz="0" w:space="0" w:color="auto"/>
        <w:right w:val="none" w:sz="0" w:space="0" w:color="auto"/>
      </w:divBdr>
    </w:div>
    <w:div w:id="1915435976">
      <w:marLeft w:val="0"/>
      <w:marRight w:val="0"/>
      <w:marTop w:val="0"/>
      <w:marBottom w:val="0"/>
      <w:divBdr>
        <w:top w:val="none" w:sz="0" w:space="0" w:color="auto"/>
        <w:left w:val="none" w:sz="0" w:space="0" w:color="auto"/>
        <w:bottom w:val="none" w:sz="0" w:space="0" w:color="auto"/>
        <w:right w:val="none" w:sz="0" w:space="0" w:color="auto"/>
      </w:divBdr>
    </w:div>
    <w:div w:id="1915435977">
      <w:marLeft w:val="0"/>
      <w:marRight w:val="0"/>
      <w:marTop w:val="0"/>
      <w:marBottom w:val="0"/>
      <w:divBdr>
        <w:top w:val="none" w:sz="0" w:space="0" w:color="auto"/>
        <w:left w:val="none" w:sz="0" w:space="0" w:color="auto"/>
        <w:bottom w:val="none" w:sz="0" w:space="0" w:color="auto"/>
        <w:right w:val="none" w:sz="0" w:space="0" w:color="auto"/>
      </w:divBdr>
    </w:div>
    <w:div w:id="1915435978">
      <w:marLeft w:val="0"/>
      <w:marRight w:val="0"/>
      <w:marTop w:val="0"/>
      <w:marBottom w:val="0"/>
      <w:divBdr>
        <w:top w:val="none" w:sz="0" w:space="0" w:color="auto"/>
        <w:left w:val="none" w:sz="0" w:space="0" w:color="auto"/>
        <w:bottom w:val="none" w:sz="0" w:space="0" w:color="auto"/>
        <w:right w:val="none" w:sz="0" w:space="0" w:color="auto"/>
      </w:divBdr>
    </w:div>
    <w:div w:id="1915435979">
      <w:marLeft w:val="0"/>
      <w:marRight w:val="0"/>
      <w:marTop w:val="0"/>
      <w:marBottom w:val="0"/>
      <w:divBdr>
        <w:top w:val="none" w:sz="0" w:space="0" w:color="auto"/>
        <w:left w:val="none" w:sz="0" w:space="0" w:color="auto"/>
        <w:bottom w:val="none" w:sz="0" w:space="0" w:color="auto"/>
        <w:right w:val="none" w:sz="0" w:space="0" w:color="auto"/>
      </w:divBdr>
    </w:div>
    <w:div w:id="1915435980">
      <w:marLeft w:val="0"/>
      <w:marRight w:val="0"/>
      <w:marTop w:val="0"/>
      <w:marBottom w:val="0"/>
      <w:divBdr>
        <w:top w:val="none" w:sz="0" w:space="0" w:color="auto"/>
        <w:left w:val="none" w:sz="0" w:space="0" w:color="auto"/>
        <w:bottom w:val="none" w:sz="0" w:space="0" w:color="auto"/>
        <w:right w:val="none" w:sz="0" w:space="0" w:color="auto"/>
      </w:divBdr>
    </w:div>
    <w:div w:id="1915435981">
      <w:marLeft w:val="0"/>
      <w:marRight w:val="0"/>
      <w:marTop w:val="0"/>
      <w:marBottom w:val="0"/>
      <w:divBdr>
        <w:top w:val="none" w:sz="0" w:space="0" w:color="auto"/>
        <w:left w:val="none" w:sz="0" w:space="0" w:color="auto"/>
        <w:bottom w:val="none" w:sz="0" w:space="0" w:color="auto"/>
        <w:right w:val="none" w:sz="0" w:space="0" w:color="auto"/>
      </w:divBdr>
    </w:div>
    <w:div w:id="1915435982">
      <w:marLeft w:val="0"/>
      <w:marRight w:val="0"/>
      <w:marTop w:val="0"/>
      <w:marBottom w:val="0"/>
      <w:divBdr>
        <w:top w:val="none" w:sz="0" w:space="0" w:color="auto"/>
        <w:left w:val="none" w:sz="0" w:space="0" w:color="auto"/>
        <w:bottom w:val="none" w:sz="0" w:space="0" w:color="auto"/>
        <w:right w:val="none" w:sz="0" w:space="0" w:color="auto"/>
      </w:divBdr>
    </w:div>
    <w:div w:id="1915435983">
      <w:marLeft w:val="0"/>
      <w:marRight w:val="0"/>
      <w:marTop w:val="0"/>
      <w:marBottom w:val="0"/>
      <w:divBdr>
        <w:top w:val="none" w:sz="0" w:space="0" w:color="auto"/>
        <w:left w:val="none" w:sz="0" w:space="0" w:color="auto"/>
        <w:bottom w:val="none" w:sz="0" w:space="0" w:color="auto"/>
        <w:right w:val="none" w:sz="0" w:space="0" w:color="auto"/>
      </w:divBdr>
    </w:div>
    <w:div w:id="1915435984">
      <w:marLeft w:val="0"/>
      <w:marRight w:val="0"/>
      <w:marTop w:val="0"/>
      <w:marBottom w:val="0"/>
      <w:divBdr>
        <w:top w:val="none" w:sz="0" w:space="0" w:color="auto"/>
        <w:left w:val="none" w:sz="0" w:space="0" w:color="auto"/>
        <w:bottom w:val="none" w:sz="0" w:space="0" w:color="auto"/>
        <w:right w:val="none" w:sz="0" w:space="0" w:color="auto"/>
      </w:divBdr>
    </w:div>
    <w:div w:id="1915435985">
      <w:marLeft w:val="0"/>
      <w:marRight w:val="0"/>
      <w:marTop w:val="0"/>
      <w:marBottom w:val="0"/>
      <w:divBdr>
        <w:top w:val="none" w:sz="0" w:space="0" w:color="auto"/>
        <w:left w:val="none" w:sz="0" w:space="0" w:color="auto"/>
        <w:bottom w:val="none" w:sz="0" w:space="0" w:color="auto"/>
        <w:right w:val="none" w:sz="0" w:space="0" w:color="auto"/>
      </w:divBdr>
    </w:div>
    <w:div w:id="1915435986">
      <w:marLeft w:val="0"/>
      <w:marRight w:val="0"/>
      <w:marTop w:val="0"/>
      <w:marBottom w:val="0"/>
      <w:divBdr>
        <w:top w:val="none" w:sz="0" w:space="0" w:color="auto"/>
        <w:left w:val="none" w:sz="0" w:space="0" w:color="auto"/>
        <w:bottom w:val="none" w:sz="0" w:space="0" w:color="auto"/>
        <w:right w:val="none" w:sz="0" w:space="0" w:color="auto"/>
      </w:divBdr>
    </w:div>
    <w:div w:id="1915435987">
      <w:marLeft w:val="0"/>
      <w:marRight w:val="0"/>
      <w:marTop w:val="0"/>
      <w:marBottom w:val="0"/>
      <w:divBdr>
        <w:top w:val="none" w:sz="0" w:space="0" w:color="auto"/>
        <w:left w:val="none" w:sz="0" w:space="0" w:color="auto"/>
        <w:bottom w:val="none" w:sz="0" w:space="0" w:color="auto"/>
        <w:right w:val="none" w:sz="0" w:space="0" w:color="auto"/>
      </w:divBdr>
    </w:div>
    <w:div w:id="1915435988">
      <w:marLeft w:val="0"/>
      <w:marRight w:val="0"/>
      <w:marTop w:val="0"/>
      <w:marBottom w:val="0"/>
      <w:divBdr>
        <w:top w:val="none" w:sz="0" w:space="0" w:color="auto"/>
        <w:left w:val="none" w:sz="0" w:space="0" w:color="auto"/>
        <w:bottom w:val="none" w:sz="0" w:space="0" w:color="auto"/>
        <w:right w:val="none" w:sz="0" w:space="0" w:color="auto"/>
      </w:divBdr>
    </w:div>
    <w:div w:id="1915435989">
      <w:marLeft w:val="0"/>
      <w:marRight w:val="0"/>
      <w:marTop w:val="0"/>
      <w:marBottom w:val="0"/>
      <w:divBdr>
        <w:top w:val="none" w:sz="0" w:space="0" w:color="auto"/>
        <w:left w:val="none" w:sz="0" w:space="0" w:color="auto"/>
        <w:bottom w:val="none" w:sz="0" w:space="0" w:color="auto"/>
        <w:right w:val="none" w:sz="0" w:space="0" w:color="auto"/>
      </w:divBdr>
    </w:div>
    <w:div w:id="1915435990">
      <w:marLeft w:val="0"/>
      <w:marRight w:val="0"/>
      <w:marTop w:val="0"/>
      <w:marBottom w:val="0"/>
      <w:divBdr>
        <w:top w:val="none" w:sz="0" w:space="0" w:color="auto"/>
        <w:left w:val="none" w:sz="0" w:space="0" w:color="auto"/>
        <w:bottom w:val="none" w:sz="0" w:space="0" w:color="auto"/>
        <w:right w:val="none" w:sz="0" w:space="0" w:color="auto"/>
      </w:divBdr>
    </w:div>
    <w:div w:id="1915435991">
      <w:marLeft w:val="0"/>
      <w:marRight w:val="0"/>
      <w:marTop w:val="0"/>
      <w:marBottom w:val="0"/>
      <w:divBdr>
        <w:top w:val="none" w:sz="0" w:space="0" w:color="auto"/>
        <w:left w:val="none" w:sz="0" w:space="0" w:color="auto"/>
        <w:bottom w:val="none" w:sz="0" w:space="0" w:color="auto"/>
        <w:right w:val="none" w:sz="0" w:space="0" w:color="auto"/>
      </w:divBdr>
    </w:div>
    <w:div w:id="1915435992">
      <w:marLeft w:val="0"/>
      <w:marRight w:val="0"/>
      <w:marTop w:val="0"/>
      <w:marBottom w:val="0"/>
      <w:divBdr>
        <w:top w:val="none" w:sz="0" w:space="0" w:color="auto"/>
        <w:left w:val="none" w:sz="0" w:space="0" w:color="auto"/>
        <w:bottom w:val="none" w:sz="0" w:space="0" w:color="auto"/>
        <w:right w:val="none" w:sz="0" w:space="0" w:color="auto"/>
      </w:divBdr>
    </w:div>
    <w:div w:id="1915435993">
      <w:marLeft w:val="0"/>
      <w:marRight w:val="0"/>
      <w:marTop w:val="0"/>
      <w:marBottom w:val="0"/>
      <w:divBdr>
        <w:top w:val="none" w:sz="0" w:space="0" w:color="auto"/>
        <w:left w:val="none" w:sz="0" w:space="0" w:color="auto"/>
        <w:bottom w:val="none" w:sz="0" w:space="0" w:color="auto"/>
        <w:right w:val="none" w:sz="0" w:space="0" w:color="auto"/>
      </w:divBdr>
    </w:div>
    <w:div w:id="1915435994">
      <w:marLeft w:val="0"/>
      <w:marRight w:val="0"/>
      <w:marTop w:val="0"/>
      <w:marBottom w:val="0"/>
      <w:divBdr>
        <w:top w:val="none" w:sz="0" w:space="0" w:color="auto"/>
        <w:left w:val="none" w:sz="0" w:space="0" w:color="auto"/>
        <w:bottom w:val="none" w:sz="0" w:space="0" w:color="auto"/>
        <w:right w:val="none" w:sz="0" w:space="0" w:color="auto"/>
      </w:divBdr>
    </w:div>
    <w:div w:id="1915435995">
      <w:marLeft w:val="0"/>
      <w:marRight w:val="0"/>
      <w:marTop w:val="0"/>
      <w:marBottom w:val="0"/>
      <w:divBdr>
        <w:top w:val="none" w:sz="0" w:space="0" w:color="auto"/>
        <w:left w:val="none" w:sz="0" w:space="0" w:color="auto"/>
        <w:bottom w:val="none" w:sz="0" w:space="0" w:color="auto"/>
        <w:right w:val="none" w:sz="0" w:space="0" w:color="auto"/>
      </w:divBdr>
    </w:div>
    <w:div w:id="1915435996">
      <w:marLeft w:val="0"/>
      <w:marRight w:val="0"/>
      <w:marTop w:val="0"/>
      <w:marBottom w:val="0"/>
      <w:divBdr>
        <w:top w:val="none" w:sz="0" w:space="0" w:color="auto"/>
        <w:left w:val="none" w:sz="0" w:space="0" w:color="auto"/>
        <w:bottom w:val="none" w:sz="0" w:space="0" w:color="auto"/>
        <w:right w:val="none" w:sz="0" w:space="0" w:color="auto"/>
      </w:divBdr>
    </w:div>
    <w:div w:id="1915435997">
      <w:marLeft w:val="0"/>
      <w:marRight w:val="0"/>
      <w:marTop w:val="0"/>
      <w:marBottom w:val="0"/>
      <w:divBdr>
        <w:top w:val="none" w:sz="0" w:space="0" w:color="auto"/>
        <w:left w:val="none" w:sz="0" w:space="0" w:color="auto"/>
        <w:bottom w:val="none" w:sz="0" w:space="0" w:color="auto"/>
        <w:right w:val="none" w:sz="0" w:space="0" w:color="auto"/>
      </w:divBdr>
    </w:div>
    <w:div w:id="1915435998">
      <w:marLeft w:val="0"/>
      <w:marRight w:val="0"/>
      <w:marTop w:val="0"/>
      <w:marBottom w:val="0"/>
      <w:divBdr>
        <w:top w:val="none" w:sz="0" w:space="0" w:color="auto"/>
        <w:left w:val="none" w:sz="0" w:space="0" w:color="auto"/>
        <w:bottom w:val="none" w:sz="0" w:space="0" w:color="auto"/>
        <w:right w:val="none" w:sz="0" w:space="0" w:color="auto"/>
      </w:divBdr>
    </w:div>
    <w:div w:id="1915435999">
      <w:marLeft w:val="0"/>
      <w:marRight w:val="0"/>
      <w:marTop w:val="0"/>
      <w:marBottom w:val="0"/>
      <w:divBdr>
        <w:top w:val="none" w:sz="0" w:space="0" w:color="auto"/>
        <w:left w:val="none" w:sz="0" w:space="0" w:color="auto"/>
        <w:bottom w:val="none" w:sz="0" w:space="0" w:color="auto"/>
        <w:right w:val="none" w:sz="0" w:space="0" w:color="auto"/>
      </w:divBdr>
    </w:div>
    <w:div w:id="1915436000">
      <w:marLeft w:val="0"/>
      <w:marRight w:val="0"/>
      <w:marTop w:val="0"/>
      <w:marBottom w:val="0"/>
      <w:divBdr>
        <w:top w:val="none" w:sz="0" w:space="0" w:color="auto"/>
        <w:left w:val="none" w:sz="0" w:space="0" w:color="auto"/>
        <w:bottom w:val="none" w:sz="0" w:space="0" w:color="auto"/>
        <w:right w:val="none" w:sz="0" w:space="0" w:color="auto"/>
      </w:divBdr>
    </w:div>
    <w:div w:id="1915436001">
      <w:marLeft w:val="0"/>
      <w:marRight w:val="0"/>
      <w:marTop w:val="0"/>
      <w:marBottom w:val="0"/>
      <w:divBdr>
        <w:top w:val="none" w:sz="0" w:space="0" w:color="auto"/>
        <w:left w:val="none" w:sz="0" w:space="0" w:color="auto"/>
        <w:bottom w:val="none" w:sz="0" w:space="0" w:color="auto"/>
        <w:right w:val="none" w:sz="0" w:space="0" w:color="auto"/>
      </w:divBdr>
    </w:div>
    <w:div w:id="1915436002">
      <w:marLeft w:val="0"/>
      <w:marRight w:val="0"/>
      <w:marTop w:val="0"/>
      <w:marBottom w:val="0"/>
      <w:divBdr>
        <w:top w:val="none" w:sz="0" w:space="0" w:color="auto"/>
        <w:left w:val="none" w:sz="0" w:space="0" w:color="auto"/>
        <w:bottom w:val="none" w:sz="0" w:space="0" w:color="auto"/>
        <w:right w:val="none" w:sz="0" w:space="0" w:color="auto"/>
      </w:divBdr>
    </w:div>
    <w:div w:id="1915436003">
      <w:marLeft w:val="0"/>
      <w:marRight w:val="0"/>
      <w:marTop w:val="0"/>
      <w:marBottom w:val="0"/>
      <w:divBdr>
        <w:top w:val="none" w:sz="0" w:space="0" w:color="auto"/>
        <w:left w:val="none" w:sz="0" w:space="0" w:color="auto"/>
        <w:bottom w:val="none" w:sz="0" w:space="0" w:color="auto"/>
        <w:right w:val="none" w:sz="0" w:space="0" w:color="auto"/>
      </w:divBdr>
    </w:div>
    <w:div w:id="1915436004">
      <w:marLeft w:val="0"/>
      <w:marRight w:val="0"/>
      <w:marTop w:val="0"/>
      <w:marBottom w:val="0"/>
      <w:divBdr>
        <w:top w:val="none" w:sz="0" w:space="0" w:color="auto"/>
        <w:left w:val="none" w:sz="0" w:space="0" w:color="auto"/>
        <w:bottom w:val="none" w:sz="0" w:space="0" w:color="auto"/>
        <w:right w:val="none" w:sz="0" w:space="0" w:color="auto"/>
      </w:divBdr>
    </w:div>
    <w:div w:id="1915436005">
      <w:marLeft w:val="0"/>
      <w:marRight w:val="0"/>
      <w:marTop w:val="0"/>
      <w:marBottom w:val="0"/>
      <w:divBdr>
        <w:top w:val="none" w:sz="0" w:space="0" w:color="auto"/>
        <w:left w:val="none" w:sz="0" w:space="0" w:color="auto"/>
        <w:bottom w:val="none" w:sz="0" w:space="0" w:color="auto"/>
        <w:right w:val="none" w:sz="0" w:space="0" w:color="auto"/>
      </w:divBdr>
    </w:div>
    <w:div w:id="1915436006">
      <w:marLeft w:val="0"/>
      <w:marRight w:val="0"/>
      <w:marTop w:val="0"/>
      <w:marBottom w:val="0"/>
      <w:divBdr>
        <w:top w:val="none" w:sz="0" w:space="0" w:color="auto"/>
        <w:left w:val="none" w:sz="0" w:space="0" w:color="auto"/>
        <w:bottom w:val="none" w:sz="0" w:space="0" w:color="auto"/>
        <w:right w:val="none" w:sz="0" w:space="0" w:color="auto"/>
      </w:divBdr>
    </w:div>
    <w:div w:id="1915436007">
      <w:marLeft w:val="0"/>
      <w:marRight w:val="0"/>
      <w:marTop w:val="0"/>
      <w:marBottom w:val="0"/>
      <w:divBdr>
        <w:top w:val="none" w:sz="0" w:space="0" w:color="auto"/>
        <w:left w:val="none" w:sz="0" w:space="0" w:color="auto"/>
        <w:bottom w:val="none" w:sz="0" w:space="0" w:color="auto"/>
        <w:right w:val="none" w:sz="0" w:space="0" w:color="auto"/>
      </w:divBdr>
    </w:div>
    <w:div w:id="1915436008">
      <w:marLeft w:val="0"/>
      <w:marRight w:val="0"/>
      <w:marTop w:val="0"/>
      <w:marBottom w:val="0"/>
      <w:divBdr>
        <w:top w:val="none" w:sz="0" w:space="0" w:color="auto"/>
        <w:left w:val="none" w:sz="0" w:space="0" w:color="auto"/>
        <w:bottom w:val="none" w:sz="0" w:space="0" w:color="auto"/>
        <w:right w:val="none" w:sz="0" w:space="0" w:color="auto"/>
      </w:divBdr>
    </w:div>
    <w:div w:id="1915436009">
      <w:marLeft w:val="0"/>
      <w:marRight w:val="0"/>
      <w:marTop w:val="0"/>
      <w:marBottom w:val="0"/>
      <w:divBdr>
        <w:top w:val="none" w:sz="0" w:space="0" w:color="auto"/>
        <w:left w:val="none" w:sz="0" w:space="0" w:color="auto"/>
        <w:bottom w:val="none" w:sz="0" w:space="0" w:color="auto"/>
        <w:right w:val="none" w:sz="0" w:space="0" w:color="auto"/>
      </w:divBdr>
    </w:div>
    <w:div w:id="1915436010">
      <w:marLeft w:val="0"/>
      <w:marRight w:val="0"/>
      <w:marTop w:val="0"/>
      <w:marBottom w:val="0"/>
      <w:divBdr>
        <w:top w:val="none" w:sz="0" w:space="0" w:color="auto"/>
        <w:left w:val="none" w:sz="0" w:space="0" w:color="auto"/>
        <w:bottom w:val="none" w:sz="0" w:space="0" w:color="auto"/>
        <w:right w:val="none" w:sz="0" w:space="0" w:color="auto"/>
      </w:divBdr>
    </w:div>
    <w:div w:id="1915436011">
      <w:marLeft w:val="0"/>
      <w:marRight w:val="0"/>
      <w:marTop w:val="0"/>
      <w:marBottom w:val="0"/>
      <w:divBdr>
        <w:top w:val="none" w:sz="0" w:space="0" w:color="auto"/>
        <w:left w:val="none" w:sz="0" w:space="0" w:color="auto"/>
        <w:bottom w:val="none" w:sz="0" w:space="0" w:color="auto"/>
        <w:right w:val="none" w:sz="0" w:space="0" w:color="auto"/>
      </w:divBdr>
    </w:div>
    <w:div w:id="1915436012">
      <w:marLeft w:val="0"/>
      <w:marRight w:val="0"/>
      <w:marTop w:val="0"/>
      <w:marBottom w:val="0"/>
      <w:divBdr>
        <w:top w:val="none" w:sz="0" w:space="0" w:color="auto"/>
        <w:left w:val="none" w:sz="0" w:space="0" w:color="auto"/>
        <w:bottom w:val="none" w:sz="0" w:space="0" w:color="auto"/>
        <w:right w:val="none" w:sz="0" w:space="0" w:color="auto"/>
      </w:divBdr>
    </w:div>
    <w:div w:id="1915436013">
      <w:marLeft w:val="0"/>
      <w:marRight w:val="0"/>
      <w:marTop w:val="0"/>
      <w:marBottom w:val="0"/>
      <w:divBdr>
        <w:top w:val="none" w:sz="0" w:space="0" w:color="auto"/>
        <w:left w:val="none" w:sz="0" w:space="0" w:color="auto"/>
        <w:bottom w:val="none" w:sz="0" w:space="0" w:color="auto"/>
        <w:right w:val="none" w:sz="0" w:space="0" w:color="auto"/>
      </w:divBdr>
    </w:div>
    <w:div w:id="1915436014">
      <w:marLeft w:val="0"/>
      <w:marRight w:val="0"/>
      <w:marTop w:val="0"/>
      <w:marBottom w:val="0"/>
      <w:divBdr>
        <w:top w:val="none" w:sz="0" w:space="0" w:color="auto"/>
        <w:left w:val="none" w:sz="0" w:space="0" w:color="auto"/>
        <w:bottom w:val="none" w:sz="0" w:space="0" w:color="auto"/>
        <w:right w:val="none" w:sz="0" w:space="0" w:color="auto"/>
      </w:divBdr>
    </w:div>
    <w:div w:id="1915436015">
      <w:marLeft w:val="0"/>
      <w:marRight w:val="0"/>
      <w:marTop w:val="0"/>
      <w:marBottom w:val="0"/>
      <w:divBdr>
        <w:top w:val="none" w:sz="0" w:space="0" w:color="auto"/>
        <w:left w:val="none" w:sz="0" w:space="0" w:color="auto"/>
        <w:bottom w:val="none" w:sz="0" w:space="0" w:color="auto"/>
        <w:right w:val="none" w:sz="0" w:space="0" w:color="auto"/>
      </w:divBdr>
    </w:div>
    <w:div w:id="1915436016">
      <w:marLeft w:val="0"/>
      <w:marRight w:val="0"/>
      <w:marTop w:val="0"/>
      <w:marBottom w:val="0"/>
      <w:divBdr>
        <w:top w:val="none" w:sz="0" w:space="0" w:color="auto"/>
        <w:left w:val="none" w:sz="0" w:space="0" w:color="auto"/>
        <w:bottom w:val="none" w:sz="0" w:space="0" w:color="auto"/>
        <w:right w:val="none" w:sz="0" w:space="0" w:color="auto"/>
      </w:divBdr>
    </w:div>
    <w:div w:id="1915436017">
      <w:marLeft w:val="0"/>
      <w:marRight w:val="0"/>
      <w:marTop w:val="0"/>
      <w:marBottom w:val="0"/>
      <w:divBdr>
        <w:top w:val="none" w:sz="0" w:space="0" w:color="auto"/>
        <w:left w:val="none" w:sz="0" w:space="0" w:color="auto"/>
        <w:bottom w:val="none" w:sz="0" w:space="0" w:color="auto"/>
        <w:right w:val="none" w:sz="0" w:space="0" w:color="auto"/>
      </w:divBdr>
    </w:div>
    <w:div w:id="1915436018">
      <w:marLeft w:val="0"/>
      <w:marRight w:val="0"/>
      <w:marTop w:val="0"/>
      <w:marBottom w:val="0"/>
      <w:divBdr>
        <w:top w:val="none" w:sz="0" w:space="0" w:color="auto"/>
        <w:left w:val="none" w:sz="0" w:space="0" w:color="auto"/>
        <w:bottom w:val="none" w:sz="0" w:space="0" w:color="auto"/>
        <w:right w:val="none" w:sz="0" w:space="0" w:color="auto"/>
      </w:divBdr>
    </w:div>
    <w:div w:id="1915436019">
      <w:marLeft w:val="0"/>
      <w:marRight w:val="0"/>
      <w:marTop w:val="0"/>
      <w:marBottom w:val="0"/>
      <w:divBdr>
        <w:top w:val="none" w:sz="0" w:space="0" w:color="auto"/>
        <w:left w:val="none" w:sz="0" w:space="0" w:color="auto"/>
        <w:bottom w:val="none" w:sz="0" w:space="0" w:color="auto"/>
        <w:right w:val="none" w:sz="0" w:space="0" w:color="auto"/>
      </w:divBdr>
    </w:div>
    <w:div w:id="1915436020">
      <w:marLeft w:val="0"/>
      <w:marRight w:val="0"/>
      <w:marTop w:val="0"/>
      <w:marBottom w:val="0"/>
      <w:divBdr>
        <w:top w:val="none" w:sz="0" w:space="0" w:color="auto"/>
        <w:left w:val="none" w:sz="0" w:space="0" w:color="auto"/>
        <w:bottom w:val="none" w:sz="0" w:space="0" w:color="auto"/>
        <w:right w:val="none" w:sz="0" w:space="0" w:color="auto"/>
      </w:divBdr>
    </w:div>
    <w:div w:id="1915436021">
      <w:marLeft w:val="0"/>
      <w:marRight w:val="0"/>
      <w:marTop w:val="0"/>
      <w:marBottom w:val="0"/>
      <w:divBdr>
        <w:top w:val="none" w:sz="0" w:space="0" w:color="auto"/>
        <w:left w:val="none" w:sz="0" w:space="0" w:color="auto"/>
        <w:bottom w:val="none" w:sz="0" w:space="0" w:color="auto"/>
        <w:right w:val="none" w:sz="0" w:space="0" w:color="auto"/>
      </w:divBdr>
    </w:div>
    <w:div w:id="1915436022">
      <w:marLeft w:val="0"/>
      <w:marRight w:val="0"/>
      <w:marTop w:val="0"/>
      <w:marBottom w:val="0"/>
      <w:divBdr>
        <w:top w:val="none" w:sz="0" w:space="0" w:color="auto"/>
        <w:left w:val="none" w:sz="0" w:space="0" w:color="auto"/>
        <w:bottom w:val="none" w:sz="0" w:space="0" w:color="auto"/>
        <w:right w:val="none" w:sz="0" w:space="0" w:color="auto"/>
      </w:divBdr>
    </w:div>
    <w:div w:id="1915436023">
      <w:marLeft w:val="0"/>
      <w:marRight w:val="0"/>
      <w:marTop w:val="0"/>
      <w:marBottom w:val="0"/>
      <w:divBdr>
        <w:top w:val="none" w:sz="0" w:space="0" w:color="auto"/>
        <w:left w:val="none" w:sz="0" w:space="0" w:color="auto"/>
        <w:bottom w:val="none" w:sz="0" w:space="0" w:color="auto"/>
        <w:right w:val="none" w:sz="0" w:space="0" w:color="auto"/>
      </w:divBdr>
    </w:div>
    <w:div w:id="1915436024">
      <w:marLeft w:val="0"/>
      <w:marRight w:val="0"/>
      <w:marTop w:val="0"/>
      <w:marBottom w:val="0"/>
      <w:divBdr>
        <w:top w:val="none" w:sz="0" w:space="0" w:color="auto"/>
        <w:left w:val="none" w:sz="0" w:space="0" w:color="auto"/>
        <w:bottom w:val="none" w:sz="0" w:space="0" w:color="auto"/>
        <w:right w:val="none" w:sz="0" w:space="0" w:color="auto"/>
      </w:divBdr>
    </w:div>
    <w:div w:id="1915436025">
      <w:marLeft w:val="0"/>
      <w:marRight w:val="0"/>
      <w:marTop w:val="0"/>
      <w:marBottom w:val="0"/>
      <w:divBdr>
        <w:top w:val="none" w:sz="0" w:space="0" w:color="auto"/>
        <w:left w:val="none" w:sz="0" w:space="0" w:color="auto"/>
        <w:bottom w:val="none" w:sz="0" w:space="0" w:color="auto"/>
        <w:right w:val="none" w:sz="0" w:space="0" w:color="auto"/>
      </w:divBdr>
    </w:div>
    <w:div w:id="1915436026">
      <w:marLeft w:val="0"/>
      <w:marRight w:val="0"/>
      <w:marTop w:val="0"/>
      <w:marBottom w:val="0"/>
      <w:divBdr>
        <w:top w:val="none" w:sz="0" w:space="0" w:color="auto"/>
        <w:left w:val="none" w:sz="0" w:space="0" w:color="auto"/>
        <w:bottom w:val="none" w:sz="0" w:space="0" w:color="auto"/>
        <w:right w:val="none" w:sz="0" w:space="0" w:color="auto"/>
      </w:divBdr>
    </w:div>
    <w:div w:id="1915436027">
      <w:marLeft w:val="0"/>
      <w:marRight w:val="0"/>
      <w:marTop w:val="0"/>
      <w:marBottom w:val="0"/>
      <w:divBdr>
        <w:top w:val="none" w:sz="0" w:space="0" w:color="auto"/>
        <w:left w:val="none" w:sz="0" w:space="0" w:color="auto"/>
        <w:bottom w:val="none" w:sz="0" w:space="0" w:color="auto"/>
        <w:right w:val="none" w:sz="0" w:space="0" w:color="auto"/>
      </w:divBdr>
    </w:div>
    <w:div w:id="1915436028">
      <w:marLeft w:val="0"/>
      <w:marRight w:val="0"/>
      <w:marTop w:val="0"/>
      <w:marBottom w:val="0"/>
      <w:divBdr>
        <w:top w:val="none" w:sz="0" w:space="0" w:color="auto"/>
        <w:left w:val="none" w:sz="0" w:space="0" w:color="auto"/>
        <w:bottom w:val="none" w:sz="0" w:space="0" w:color="auto"/>
        <w:right w:val="none" w:sz="0" w:space="0" w:color="auto"/>
      </w:divBdr>
    </w:div>
    <w:div w:id="1915436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PW\MSOFFICE\WW6\MODELLI\PRLIV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6E8A-56D2-4262-B2FD-C69E30F7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PRLIV_A</Template>
  <TotalTime>4377</TotalTime>
  <Pages>63</Pages>
  <Words>32949</Words>
  <Characters>187813</Characters>
  <Application>Microsoft Office Word</Application>
  <DocSecurity>0</DocSecurity>
  <Lines>1565</Lines>
  <Paragraphs>440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 SERVICE s.r.l.</dc:creator>
  <cp:lastModifiedBy>Michele Pompili</cp:lastModifiedBy>
  <cp:revision>68</cp:revision>
  <cp:lastPrinted>2016-01-18T09:53:00Z</cp:lastPrinted>
  <dcterms:created xsi:type="dcterms:W3CDTF">2014-02-04T15:41:00Z</dcterms:created>
  <dcterms:modified xsi:type="dcterms:W3CDTF">2017-11-24T16:28:00Z</dcterms:modified>
</cp:coreProperties>
</file>